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C7C7" w14:textId="2722FAA9" w:rsidR="00556293" w:rsidRPr="00823E55" w:rsidRDefault="00823E55" w:rsidP="00823E55">
      <w:pPr>
        <w:jc w:val="center"/>
        <w:rPr>
          <w:b/>
          <w:bCs/>
          <w:sz w:val="32"/>
          <w:szCs w:val="32"/>
        </w:rPr>
      </w:pPr>
      <w:r w:rsidRPr="00823E55">
        <w:rPr>
          <w:b/>
          <w:bCs/>
          <w:sz w:val="32"/>
          <w:szCs w:val="32"/>
        </w:rPr>
        <w:t>PUBLIC NOTICE</w:t>
      </w:r>
    </w:p>
    <w:p w14:paraId="302CD1B6" w14:textId="26266124" w:rsidR="00823E55" w:rsidRPr="00823E55" w:rsidRDefault="00823E55" w:rsidP="00823E55">
      <w:pPr>
        <w:jc w:val="center"/>
        <w:rPr>
          <w:b/>
          <w:bCs/>
          <w:sz w:val="36"/>
          <w:szCs w:val="36"/>
        </w:rPr>
      </w:pPr>
      <w:r w:rsidRPr="00823E55">
        <w:rPr>
          <w:b/>
          <w:bCs/>
          <w:sz w:val="36"/>
          <w:szCs w:val="36"/>
        </w:rPr>
        <w:t>ALBERT LEA HOUSING AND REDEVELOPMENT AUTHORITY</w:t>
      </w:r>
    </w:p>
    <w:p w14:paraId="4B769E10" w14:textId="4A7BFEC2" w:rsidR="00823E55" w:rsidRDefault="00823E55" w:rsidP="00823E55">
      <w:pPr>
        <w:jc w:val="center"/>
        <w:rPr>
          <w:b/>
          <w:bCs/>
          <w:sz w:val="36"/>
          <w:szCs w:val="36"/>
        </w:rPr>
      </w:pPr>
      <w:r w:rsidRPr="00823E55">
        <w:rPr>
          <w:b/>
          <w:bCs/>
          <w:sz w:val="36"/>
          <w:szCs w:val="36"/>
        </w:rPr>
        <w:t>202</w:t>
      </w:r>
      <w:r w:rsidR="008F7B5F">
        <w:rPr>
          <w:b/>
          <w:bCs/>
          <w:sz w:val="36"/>
          <w:szCs w:val="36"/>
        </w:rPr>
        <w:t>6</w:t>
      </w:r>
      <w:r w:rsidRPr="00823E55">
        <w:rPr>
          <w:b/>
          <w:bCs/>
          <w:sz w:val="36"/>
          <w:szCs w:val="36"/>
        </w:rPr>
        <w:t xml:space="preserve"> Housing Choice Voucher Payment Standards</w:t>
      </w:r>
    </w:p>
    <w:p w14:paraId="6294CEC1" w14:textId="3D45310E" w:rsidR="00823E55" w:rsidRDefault="00823E55" w:rsidP="00823E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</w:t>
      </w:r>
    </w:p>
    <w:p w14:paraId="67D6CF96" w14:textId="47C9E6D1" w:rsidR="00823E55" w:rsidRDefault="00823E55" w:rsidP="00823E55">
      <w:pPr>
        <w:contextualSpacing/>
        <w:rPr>
          <w:sz w:val="28"/>
          <w:szCs w:val="28"/>
        </w:rPr>
      </w:pPr>
      <w:r w:rsidRPr="00823E55">
        <w:rPr>
          <w:sz w:val="28"/>
          <w:szCs w:val="28"/>
        </w:rPr>
        <w:t>In accordance with Federal Housing regulations the HRA is required to annually review and amend the Housing Choice Voucher Payment Standards as deemed necessary to comply with the law.</w:t>
      </w:r>
    </w:p>
    <w:p w14:paraId="50B64815" w14:textId="77777777" w:rsidR="00823E55" w:rsidRPr="00823E55" w:rsidRDefault="00823E55" w:rsidP="00823E55">
      <w:pPr>
        <w:contextualSpacing/>
        <w:rPr>
          <w:sz w:val="28"/>
          <w:szCs w:val="28"/>
        </w:rPr>
      </w:pPr>
    </w:p>
    <w:p w14:paraId="1333F4E6" w14:textId="77777777" w:rsidR="00823E55" w:rsidRPr="00823E55" w:rsidRDefault="00823E55" w:rsidP="00823E55">
      <w:pPr>
        <w:contextualSpacing/>
        <w:rPr>
          <w:sz w:val="28"/>
          <w:szCs w:val="28"/>
        </w:rPr>
      </w:pPr>
      <w:r w:rsidRPr="00823E55">
        <w:rPr>
          <w:sz w:val="28"/>
          <w:szCs w:val="28"/>
        </w:rPr>
        <w:t xml:space="preserve">The revised Housing Choice Voucher Payment Standards are effective on </w:t>
      </w:r>
    </w:p>
    <w:p w14:paraId="11A026B6" w14:textId="63986C2E" w:rsidR="00823E55" w:rsidRDefault="00CD06DE" w:rsidP="00823E55">
      <w:pPr>
        <w:contextualSpacing/>
        <w:rPr>
          <w:sz w:val="28"/>
          <w:szCs w:val="28"/>
        </w:rPr>
      </w:pPr>
      <w:r>
        <w:rPr>
          <w:sz w:val="28"/>
          <w:szCs w:val="28"/>
        </w:rPr>
        <w:t>January 1</w:t>
      </w:r>
      <w:r w:rsidRPr="00CD06D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</w:t>
      </w:r>
      <w:r w:rsidR="00823E55" w:rsidRPr="00823E55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="00823E55" w:rsidRPr="00823E55">
        <w:rPr>
          <w:sz w:val="28"/>
          <w:szCs w:val="28"/>
        </w:rPr>
        <w:t>.  The payment standards will not go into effect for individual participants until their next annual recertification date.</w:t>
      </w:r>
    </w:p>
    <w:p w14:paraId="7C4275EB" w14:textId="77777777" w:rsidR="00823E55" w:rsidRDefault="00823E55" w:rsidP="00823E55">
      <w:pPr>
        <w:contextualSpacing/>
        <w:rPr>
          <w:sz w:val="28"/>
          <w:szCs w:val="28"/>
        </w:rPr>
      </w:pPr>
    </w:p>
    <w:p w14:paraId="0DA50512" w14:textId="77777777" w:rsidR="00823E55" w:rsidRDefault="00823E55" w:rsidP="00823E55">
      <w:pPr>
        <w:contextualSpacing/>
        <w:rPr>
          <w:sz w:val="28"/>
          <w:szCs w:val="28"/>
        </w:rPr>
      </w:pPr>
    </w:p>
    <w:p w14:paraId="7D64D922" w14:textId="77777777" w:rsidR="00823E55" w:rsidRDefault="00823E55" w:rsidP="00823E55">
      <w:pPr>
        <w:contextualSpacing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23E55" w14:paraId="551370D7" w14:textId="77777777" w:rsidTr="00823E55">
        <w:tc>
          <w:tcPr>
            <w:tcW w:w="2337" w:type="dxa"/>
          </w:tcPr>
          <w:p w14:paraId="7CE0BFAA" w14:textId="604DB95A" w:rsidR="00823E55" w:rsidRPr="00823E55" w:rsidRDefault="00823E55" w:rsidP="00823E5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3E55">
              <w:rPr>
                <w:b/>
                <w:bCs/>
                <w:sz w:val="24"/>
                <w:szCs w:val="24"/>
              </w:rPr>
              <w:t>Unit Size – Bedrooms</w:t>
            </w:r>
          </w:p>
        </w:tc>
        <w:tc>
          <w:tcPr>
            <w:tcW w:w="2337" w:type="dxa"/>
          </w:tcPr>
          <w:p w14:paraId="5525E0DB" w14:textId="65D9B8BD" w:rsidR="00823E55" w:rsidRPr="00823E55" w:rsidRDefault="00823E55" w:rsidP="00823E5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3E55">
              <w:rPr>
                <w:b/>
                <w:bCs/>
                <w:sz w:val="24"/>
                <w:szCs w:val="24"/>
              </w:rPr>
              <w:t>202</w:t>
            </w:r>
            <w:r w:rsidR="008F7B5F">
              <w:rPr>
                <w:b/>
                <w:bCs/>
                <w:sz w:val="24"/>
                <w:szCs w:val="24"/>
              </w:rPr>
              <w:t xml:space="preserve">5 </w:t>
            </w:r>
            <w:r w:rsidRPr="00823E55">
              <w:rPr>
                <w:b/>
                <w:bCs/>
                <w:sz w:val="24"/>
                <w:szCs w:val="24"/>
              </w:rPr>
              <w:t>Payment Std.</w:t>
            </w:r>
          </w:p>
        </w:tc>
        <w:tc>
          <w:tcPr>
            <w:tcW w:w="2338" w:type="dxa"/>
          </w:tcPr>
          <w:p w14:paraId="29301464" w14:textId="1509F5C9" w:rsidR="00823E55" w:rsidRPr="00823E55" w:rsidRDefault="00823E55" w:rsidP="00823E5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3E55">
              <w:rPr>
                <w:b/>
                <w:bCs/>
                <w:sz w:val="24"/>
                <w:szCs w:val="24"/>
              </w:rPr>
              <w:t>202</w:t>
            </w:r>
            <w:r w:rsidR="008F7B5F">
              <w:rPr>
                <w:b/>
                <w:bCs/>
                <w:sz w:val="24"/>
                <w:szCs w:val="24"/>
              </w:rPr>
              <w:t>6</w:t>
            </w:r>
            <w:r w:rsidRPr="00823E55">
              <w:rPr>
                <w:b/>
                <w:bCs/>
                <w:sz w:val="24"/>
                <w:szCs w:val="24"/>
              </w:rPr>
              <w:t xml:space="preserve"> Payment Std.</w:t>
            </w:r>
          </w:p>
        </w:tc>
        <w:tc>
          <w:tcPr>
            <w:tcW w:w="2338" w:type="dxa"/>
          </w:tcPr>
          <w:p w14:paraId="348B0A35" w14:textId="0FE85D02" w:rsidR="00823E55" w:rsidRPr="00823E55" w:rsidRDefault="00823E55" w:rsidP="00823E5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3E55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823E55" w14:paraId="46BEA58C" w14:textId="77777777" w:rsidTr="00823E55">
        <w:tc>
          <w:tcPr>
            <w:tcW w:w="2337" w:type="dxa"/>
          </w:tcPr>
          <w:p w14:paraId="65DCBCEC" w14:textId="2FE2B034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14:paraId="60489B40" w14:textId="09993F41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$692</w:t>
            </w:r>
          </w:p>
        </w:tc>
        <w:tc>
          <w:tcPr>
            <w:tcW w:w="2338" w:type="dxa"/>
          </w:tcPr>
          <w:p w14:paraId="5C78C735" w14:textId="33BE816F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$692</w:t>
            </w:r>
          </w:p>
        </w:tc>
        <w:tc>
          <w:tcPr>
            <w:tcW w:w="2338" w:type="dxa"/>
          </w:tcPr>
          <w:p w14:paraId="207F17BE" w14:textId="7A191698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823E55" w14:paraId="487033FD" w14:textId="77777777" w:rsidTr="00823E55">
        <w:tc>
          <w:tcPr>
            <w:tcW w:w="2337" w:type="dxa"/>
          </w:tcPr>
          <w:p w14:paraId="1AE1B751" w14:textId="2F84C1C0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60424E87" w14:textId="1C775746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$777</w:t>
            </w:r>
          </w:p>
        </w:tc>
        <w:tc>
          <w:tcPr>
            <w:tcW w:w="2338" w:type="dxa"/>
          </w:tcPr>
          <w:p w14:paraId="6ACB8268" w14:textId="399CC23B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$777</w:t>
            </w:r>
          </w:p>
        </w:tc>
        <w:tc>
          <w:tcPr>
            <w:tcW w:w="2338" w:type="dxa"/>
          </w:tcPr>
          <w:p w14:paraId="1C56C92B" w14:textId="5F64AFE9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823E55" w14:paraId="16D5C9E1" w14:textId="77777777" w:rsidTr="00823E55">
        <w:tc>
          <w:tcPr>
            <w:tcW w:w="2337" w:type="dxa"/>
          </w:tcPr>
          <w:p w14:paraId="138741B0" w14:textId="34BD6A5E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46EFA912" w14:textId="47CFAE68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$1,021</w:t>
            </w:r>
          </w:p>
        </w:tc>
        <w:tc>
          <w:tcPr>
            <w:tcW w:w="2338" w:type="dxa"/>
          </w:tcPr>
          <w:p w14:paraId="7335F0DA" w14:textId="6A07933F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$1,021</w:t>
            </w:r>
          </w:p>
        </w:tc>
        <w:tc>
          <w:tcPr>
            <w:tcW w:w="2338" w:type="dxa"/>
          </w:tcPr>
          <w:p w14:paraId="7765C8D0" w14:textId="4B5FBD10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823E55" w14:paraId="6DF3492D" w14:textId="77777777" w:rsidTr="00823E55">
        <w:tc>
          <w:tcPr>
            <w:tcW w:w="2337" w:type="dxa"/>
          </w:tcPr>
          <w:p w14:paraId="22AE6906" w14:textId="32E4E2CF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17FFCC12" w14:textId="13A5E482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$1,301</w:t>
            </w:r>
          </w:p>
        </w:tc>
        <w:tc>
          <w:tcPr>
            <w:tcW w:w="2338" w:type="dxa"/>
          </w:tcPr>
          <w:p w14:paraId="4B448D8E" w14:textId="16A93EEE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$1,301</w:t>
            </w:r>
          </w:p>
        </w:tc>
        <w:tc>
          <w:tcPr>
            <w:tcW w:w="2338" w:type="dxa"/>
          </w:tcPr>
          <w:p w14:paraId="1FF75136" w14:textId="2D73EF1B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  <w:tr w:rsidR="00823E55" w14:paraId="43BFCB2F" w14:textId="77777777" w:rsidTr="00823E55">
        <w:tc>
          <w:tcPr>
            <w:tcW w:w="2337" w:type="dxa"/>
          </w:tcPr>
          <w:p w14:paraId="3A1A50EB" w14:textId="53A8A52A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1E9F24BC" w14:textId="744F9162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$1,472</w:t>
            </w:r>
          </w:p>
        </w:tc>
        <w:tc>
          <w:tcPr>
            <w:tcW w:w="2338" w:type="dxa"/>
          </w:tcPr>
          <w:p w14:paraId="5A510036" w14:textId="4FC83738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$1,472</w:t>
            </w:r>
          </w:p>
        </w:tc>
        <w:tc>
          <w:tcPr>
            <w:tcW w:w="2338" w:type="dxa"/>
          </w:tcPr>
          <w:p w14:paraId="7081EF21" w14:textId="17578B8B" w:rsidR="00823E55" w:rsidRDefault="00823E55" w:rsidP="00823E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</w:t>
            </w:r>
          </w:p>
        </w:tc>
      </w:tr>
    </w:tbl>
    <w:p w14:paraId="6E636105" w14:textId="77777777" w:rsidR="00823E55" w:rsidRDefault="00823E55" w:rsidP="00823E55">
      <w:pPr>
        <w:contextualSpacing/>
        <w:rPr>
          <w:sz w:val="28"/>
          <w:szCs w:val="28"/>
        </w:rPr>
      </w:pPr>
    </w:p>
    <w:p w14:paraId="336E2566" w14:textId="77777777" w:rsidR="00CD06DE" w:rsidRDefault="00CD06DE" w:rsidP="00823E55">
      <w:pPr>
        <w:contextualSpacing/>
        <w:rPr>
          <w:sz w:val="28"/>
          <w:szCs w:val="28"/>
        </w:rPr>
      </w:pPr>
    </w:p>
    <w:p w14:paraId="6AE71BE9" w14:textId="77777777" w:rsidR="00CD06DE" w:rsidRDefault="00CD06DE" w:rsidP="00823E55">
      <w:pPr>
        <w:contextualSpacing/>
        <w:rPr>
          <w:sz w:val="28"/>
          <w:szCs w:val="28"/>
        </w:rPr>
      </w:pPr>
    </w:p>
    <w:p w14:paraId="492DC8C0" w14:textId="77777777" w:rsidR="00CD06DE" w:rsidRDefault="00CD06DE" w:rsidP="00823E55">
      <w:pPr>
        <w:contextualSpacing/>
        <w:rPr>
          <w:sz w:val="28"/>
          <w:szCs w:val="28"/>
        </w:rPr>
      </w:pPr>
    </w:p>
    <w:p w14:paraId="2375BB00" w14:textId="77777777" w:rsidR="00CD06DE" w:rsidRDefault="00CD06DE" w:rsidP="00823E55">
      <w:pPr>
        <w:contextualSpacing/>
        <w:rPr>
          <w:sz w:val="28"/>
          <w:szCs w:val="28"/>
        </w:rPr>
      </w:pPr>
    </w:p>
    <w:p w14:paraId="1A931F90" w14:textId="77777777" w:rsidR="00CD06DE" w:rsidRDefault="00CD06DE" w:rsidP="00823E55">
      <w:pPr>
        <w:contextualSpacing/>
        <w:rPr>
          <w:sz w:val="28"/>
          <w:szCs w:val="28"/>
        </w:rPr>
      </w:pPr>
    </w:p>
    <w:p w14:paraId="29A63806" w14:textId="77777777" w:rsidR="00CD06DE" w:rsidRDefault="00CD06DE" w:rsidP="00823E55">
      <w:pPr>
        <w:contextualSpacing/>
        <w:rPr>
          <w:sz w:val="28"/>
          <w:szCs w:val="28"/>
        </w:rPr>
      </w:pPr>
    </w:p>
    <w:p w14:paraId="2764432B" w14:textId="77777777" w:rsidR="00CD06DE" w:rsidRDefault="00CD06DE" w:rsidP="00823E55">
      <w:pPr>
        <w:contextualSpacing/>
        <w:rPr>
          <w:sz w:val="28"/>
          <w:szCs w:val="28"/>
        </w:rPr>
      </w:pPr>
    </w:p>
    <w:p w14:paraId="3DDCE144" w14:textId="77777777" w:rsidR="00CD06DE" w:rsidRDefault="00CD06DE" w:rsidP="00823E55">
      <w:pPr>
        <w:contextualSpacing/>
        <w:rPr>
          <w:sz w:val="28"/>
          <w:szCs w:val="28"/>
        </w:rPr>
      </w:pPr>
    </w:p>
    <w:p w14:paraId="5F134D5C" w14:textId="77777777" w:rsidR="00CD06DE" w:rsidRDefault="00CD06DE" w:rsidP="00823E55">
      <w:pPr>
        <w:contextualSpacing/>
        <w:rPr>
          <w:sz w:val="28"/>
          <w:szCs w:val="28"/>
        </w:rPr>
      </w:pPr>
    </w:p>
    <w:p w14:paraId="434C6D1D" w14:textId="77777777" w:rsidR="00CD06DE" w:rsidRDefault="00CD06DE" w:rsidP="00823E55">
      <w:pPr>
        <w:contextualSpacing/>
        <w:rPr>
          <w:sz w:val="28"/>
          <w:szCs w:val="28"/>
        </w:rPr>
      </w:pPr>
    </w:p>
    <w:p w14:paraId="1235E217" w14:textId="77777777" w:rsidR="00CD06DE" w:rsidRDefault="00CD06DE" w:rsidP="00823E55">
      <w:pPr>
        <w:contextualSpacing/>
        <w:rPr>
          <w:sz w:val="28"/>
          <w:szCs w:val="28"/>
        </w:rPr>
      </w:pPr>
    </w:p>
    <w:p w14:paraId="610DABBD" w14:textId="77777777" w:rsidR="00CD06DE" w:rsidRDefault="00CD06DE" w:rsidP="00823E55">
      <w:pPr>
        <w:contextualSpacing/>
        <w:rPr>
          <w:sz w:val="28"/>
          <w:szCs w:val="28"/>
        </w:rPr>
      </w:pPr>
    </w:p>
    <w:p w14:paraId="795753F9" w14:textId="04020506" w:rsidR="00CD06DE" w:rsidRPr="00823E55" w:rsidRDefault="00CD06DE" w:rsidP="00823E55">
      <w:pPr>
        <w:contextualSpacing/>
        <w:rPr>
          <w:sz w:val="28"/>
          <w:szCs w:val="28"/>
        </w:rPr>
      </w:pPr>
      <w:r>
        <w:rPr>
          <w:sz w:val="28"/>
          <w:szCs w:val="28"/>
        </w:rPr>
        <w:t>Board resolution: 2025-15</w:t>
      </w:r>
    </w:p>
    <w:sectPr w:rsidR="00CD06DE" w:rsidRPr="0082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55"/>
    <w:rsid w:val="00556293"/>
    <w:rsid w:val="00823E55"/>
    <w:rsid w:val="008F7B5F"/>
    <w:rsid w:val="00C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C441"/>
  <w15:chartTrackingRefBased/>
  <w15:docId w15:val="{ED447D47-A3E1-4195-9F7C-164D107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E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Duss</dc:creator>
  <cp:keywords/>
  <dc:description/>
  <cp:lastModifiedBy>Ana</cp:lastModifiedBy>
  <cp:revision>3</cp:revision>
  <cp:lastPrinted>2025-09-04T15:30:00Z</cp:lastPrinted>
  <dcterms:created xsi:type="dcterms:W3CDTF">2024-09-19T16:51:00Z</dcterms:created>
  <dcterms:modified xsi:type="dcterms:W3CDTF">2025-09-25T13:21:00Z</dcterms:modified>
</cp:coreProperties>
</file>