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760" w:leader="none"/>
        </w:tabs>
        <w:jc w:val="center"/>
        <w:rPr>
          <w:b/>
          <w:b/>
          <w:bCs/>
          <w:sz w:val="22"/>
          <w:szCs w:val="22"/>
        </w:rPr>
      </w:pPr>
      <w:r>
        <w:rPr>
          <w:b/>
          <w:bCs/>
          <w:sz w:val="22"/>
          <w:szCs w:val="22"/>
        </w:rPr>
        <w:t xml:space="preserve">CERTIFICATION OF DOMESTIC VIOLENCE, DATING VIOLENCE, </w:t>
      </w:r>
    </w:p>
    <w:p>
      <w:pPr>
        <w:pStyle w:val="Normal"/>
        <w:tabs>
          <w:tab w:val="clear" w:pos="720"/>
          <w:tab w:val="left" w:pos="5760" w:leader="none"/>
        </w:tabs>
        <w:jc w:val="center"/>
        <w:rPr>
          <w:b/>
          <w:b/>
          <w:bCs/>
          <w:sz w:val="22"/>
          <w:szCs w:val="22"/>
        </w:rPr>
      </w:pPr>
      <w:r>
        <w:rPr>
          <w:b/>
          <w:bCs/>
          <w:sz w:val="22"/>
          <w:szCs w:val="22"/>
        </w:rPr>
        <w:t>SEXUAL ASSAULT, OR STALKING</w:t>
      </w:r>
    </w:p>
    <w:p>
      <w:pPr>
        <w:pStyle w:val="Normal"/>
        <w:spacing w:before="0" w:after="80"/>
        <w:rPr>
          <w:b/>
          <w:b/>
          <w:bCs/>
          <w:i/>
          <w:i/>
          <w:iCs/>
          <w:sz w:val="22"/>
          <w:szCs w:val="22"/>
        </w:rPr>
      </w:pPr>
      <w:r>
        <w:rPr>
          <w:b/>
          <w:bCs/>
          <w:i/>
          <w:iCs/>
          <w:sz w:val="22"/>
          <w:szCs w:val="22"/>
        </w:rPr>
      </w:r>
    </w:p>
    <w:p>
      <w:pPr>
        <w:pStyle w:val="Normal"/>
        <w:spacing w:before="0" w:after="80"/>
        <w:rPr>
          <w:b/>
          <w:b/>
          <w:bCs/>
          <w:sz w:val="22"/>
          <w:szCs w:val="22"/>
        </w:rPr>
      </w:pPr>
      <w:r>
        <w:rPr>
          <w:b/>
          <w:bCs/>
          <w:i/>
          <w:iCs/>
          <w:sz w:val="22"/>
          <w:szCs w:val="22"/>
        </w:rPr>
        <w:t xml:space="preserve">Confidentiality Note: </w:t>
      </w:r>
      <w:r>
        <w:rPr>
          <w:sz w:val="22"/>
          <w:szCs w:val="22"/>
        </w:rPr>
        <w:t>Any personal information you share in this form will be maintained by your covered housing provider according to the confidentiality provisions below.</w:t>
      </w:r>
    </w:p>
    <w:p>
      <w:pPr>
        <w:pStyle w:val="Normal"/>
        <w:spacing w:before="0" w:after="80"/>
        <w:rPr>
          <w:sz w:val="22"/>
          <w:szCs w:val="22"/>
        </w:rPr>
      </w:pPr>
      <w:r>
        <w:rPr>
          <w:b/>
          <w:bCs/>
          <w:sz w:val="22"/>
          <w:szCs w:val="22"/>
        </w:rPr>
        <w:t>Purpose of Form:</w:t>
      </w:r>
      <w:r>
        <w:rPr>
          <w:sz w:val="22"/>
          <w:szCs w:val="22"/>
        </w:rPr>
        <w:t xml:space="preserve">  If you are a tenant of or applicant for housing assisted under a covered housing program, or if you are applying for or receiving transitional housing or rental assistance under a covered housing program, and ask for protection under the Violence Against Women Act (“VAWA”), you may use this form to comply with a covered housing provider's request for written documentation of your status as a "victim”.  This form is accompanied by a "Notice of Occupancy Rights Under the Violence Against Women Act," Form HUD-5380.  </w:t>
      </w:r>
    </w:p>
    <w:p>
      <w:pPr>
        <w:pStyle w:val="Normal"/>
        <w:spacing w:before="0" w:after="80"/>
        <w:rPr>
          <w:b/>
          <w:b/>
          <w:bCs/>
        </w:rPr>
      </w:pPr>
      <w:r>
        <w:rPr>
          <w:b/>
          <w:bCs/>
          <w:sz w:val="22"/>
          <w:szCs w:val="22"/>
        </w:rPr>
        <w:t>VAWA protects individuals and families regardless of a victim’s age, sex, or marital status.</w:t>
      </w:r>
    </w:p>
    <w:p>
      <w:pPr>
        <w:pStyle w:val="Normal"/>
        <w:tabs>
          <w:tab w:val="clear" w:pos="720"/>
          <w:tab w:val="left" w:pos="5760" w:leader="none"/>
        </w:tabs>
        <w:spacing w:before="0" w:after="80"/>
        <w:jc w:val="both"/>
        <w:rPr>
          <w:sz w:val="22"/>
          <w:szCs w:val="22"/>
        </w:rPr>
      </w:pPr>
      <w:r>
        <w:rPr>
          <w:sz w:val="22"/>
          <w:szCs w:val="22"/>
        </w:rPr>
        <w:t xml:space="preserve">You are not expected </w:t>
      </w:r>
      <w:r>
        <w:rPr>
          <w:b/>
          <w:bCs/>
          <w:sz w:val="22"/>
          <w:szCs w:val="22"/>
        </w:rPr>
        <w:t xml:space="preserve">and cannot be asked or required </w:t>
      </w:r>
      <w:r>
        <w:rPr>
          <w:sz w:val="22"/>
          <w:szCs w:val="22"/>
        </w:rPr>
        <w:t>to claim, document, or prove victim status or VAWA violence/abuse other than as stated in "Notice of Occupancy Rights Under the Violence Against Women Act," Form HUD-5380.</w:t>
      </w:r>
    </w:p>
    <w:p>
      <w:pPr>
        <w:pStyle w:val="Normal"/>
        <w:spacing w:before="0" w:after="80"/>
        <w:rPr>
          <w:sz w:val="22"/>
          <w:szCs w:val="22"/>
        </w:rPr>
      </w:pPr>
      <w:r>
        <w:rPr>
          <w:sz w:val="22"/>
          <w:szCs w:val="22"/>
        </w:rPr>
        <w:t xml:space="preserve">This form is </w:t>
      </w:r>
      <w:r>
        <w:rPr>
          <w:b/>
          <w:bCs/>
          <w:sz w:val="22"/>
          <w:szCs w:val="22"/>
        </w:rPr>
        <w:t>one of your available options</w:t>
      </w:r>
      <w:r>
        <w:rPr>
          <w:sz w:val="22"/>
          <w:szCs w:val="22"/>
        </w:rPr>
        <w:t xml:space="preserve"> for responding to a covered housing provider’s written request for documentation of victim status or the incident(s) of VAWA violence/abuse. If you choose, you may submit one of the types of third-party documentation described in Form HUD-5380, in the section titled, “What do I need to document that I am a victim?”.  Your covered housing provider must give you at least 14 business days (weekends and holidays do not count) to respond to their written request for this documentation.</w:t>
      </w:r>
    </w:p>
    <w:p>
      <w:pPr>
        <w:pStyle w:val="Normal"/>
        <w:spacing w:before="0" w:after="80"/>
        <w:rPr>
          <w:sz w:val="22"/>
          <w:szCs w:val="22"/>
        </w:rPr>
      </w:pPr>
      <w:r>
        <w:rPr>
          <w:b/>
          <w:bCs/>
          <w:sz w:val="22"/>
          <w:szCs w:val="22"/>
        </w:rPr>
        <w:t xml:space="preserve">Will my information be kept confidential? </w:t>
      </w:r>
      <w:r>
        <w:rPr>
          <w:sz w:val="22"/>
          <w:szCs w:val="22"/>
        </w:rPr>
        <w:t xml:space="preserve">Whenever you ask for or about VAWA protections, your covered housing provider must keep any information you provide about the VAWA violence/abuse or the fact you (or a household member) are a victim, including the information on this form, strictly confidential. This information should be securely and separately kept from your other tenant files. This information can only be accessed by an employee/agent of your covered housing provider if (1) </w:t>
      </w:r>
      <w:r>
        <w:rPr>
          <w:rFonts w:eastAsia="Calibri"/>
          <w:sz w:val="22"/>
          <w:szCs w:val="22"/>
        </w:rPr>
        <w:t xml:space="preserve">access is required for a specific reason, (2) your covered housing provider explicitly authorizes that person’s access for that reason, </w:t>
      </w:r>
      <w:r>
        <w:rPr>
          <w:rFonts w:eastAsia="Calibri"/>
          <w:b/>
          <w:sz w:val="22"/>
        </w:rPr>
        <w:t xml:space="preserve">and </w:t>
      </w:r>
      <w:r>
        <w:rPr>
          <w:sz w:val="22"/>
          <w:szCs w:val="22"/>
        </w:rPr>
        <w:t xml:space="preserve">(3) </w:t>
      </w:r>
      <w:r>
        <w:rPr>
          <w:rFonts w:eastAsia="Calibri"/>
          <w:sz w:val="22"/>
          <w:szCs w:val="22"/>
        </w:rPr>
        <w:t xml:space="preserve">the authorization complies with applicable law.  </w:t>
      </w:r>
      <w:r>
        <w:rPr>
          <w:sz w:val="22"/>
          <w:szCs w:val="22"/>
        </w:rPr>
        <w:t xml:space="preserve">This information will not be given to anyone else or put in a database shared with anyone else, unless your covered housing provider (1) </w:t>
      </w:r>
      <w:r>
        <w:rPr>
          <w:rFonts w:eastAsia="Calibri"/>
          <w:sz w:val="22"/>
          <w:szCs w:val="22"/>
        </w:rPr>
        <w:t xml:space="preserve">gets your written permission to do so for a limited time, (2) is required to do so as part of an eviction or termination hearing, </w:t>
      </w:r>
      <w:r>
        <w:rPr>
          <w:rFonts w:eastAsia="Calibri"/>
          <w:b/>
          <w:sz w:val="22"/>
        </w:rPr>
        <w:t xml:space="preserve">or </w:t>
      </w:r>
      <w:r>
        <w:rPr>
          <w:sz w:val="22"/>
          <w:szCs w:val="22"/>
        </w:rPr>
        <w:t xml:space="preserve">(3) </w:t>
      </w:r>
      <w:r>
        <w:rPr>
          <w:rFonts w:eastAsia="Calibri"/>
          <w:sz w:val="22"/>
          <w:szCs w:val="22"/>
        </w:rPr>
        <w:t xml:space="preserve">is required to do so by law. </w:t>
      </w:r>
      <w:bookmarkStart w:id="0" w:name="_Hlk133439850"/>
      <w:r>
        <w:rPr>
          <w:rFonts w:eastAsia="Calibri"/>
          <w:sz w:val="22"/>
          <w:szCs w:val="22"/>
        </w:rPr>
        <w:t xml:space="preserve"> </w:t>
      </w:r>
    </w:p>
    <w:p>
      <w:pPr>
        <w:pStyle w:val="Normal"/>
        <w:spacing w:before="0" w:after="80"/>
        <w:rPr>
          <w:sz w:val="22"/>
          <w:szCs w:val="22"/>
        </w:rPr>
      </w:pPr>
      <w:r>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pPr>
        <w:pStyle w:val="Pf0"/>
        <w:spacing w:beforeAutospacing="0" w:before="0" w:afterAutospacing="0" w:after="80"/>
        <w:rPr>
          <w:rFonts w:eastAsia="Calibri"/>
          <w:sz w:val="22"/>
          <w:szCs w:val="22"/>
        </w:rPr>
      </w:pPr>
      <w:r>
        <w:rPr>
          <w:rFonts w:eastAsia="Calibri"/>
          <w:b/>
          <w:bCs/>
          <w:sz w:val="22"/>
          <w:szCs w:val="22"/>
        </w:rPr>
        <w:t xml:space="preserve">What if I require this information in a language other than English? </w:t>
      </w:r>
      <w:r>
        <w:rPr>
          <w:rFonts w:eastAsia="Calibri"/>
          <w:sz w:val="22"/>
          <w:szCs w:val="22"/>
        </w:rPr>
        <w:t>To read this in Spanish or another language, please contact the Albert Lea Housing and Redevelopment Authority-800 4</w:t>
      </w:r>
      <w:r>
        <w:rPr>
          <w:rFonts w:eastAsia="Calibri"/>
          <w:sz w:val="22"/>
          <w:szCs w:val="22"/>
          <w:vertAlign w:val="superscript"/>
        </w:rPr>
        <w:t>th</w:t>
      </w:r>
      <w:r>
        <w:rPr>
          <w:rFonts w:eastAsia="Calibri"/>
          <w:sz w:val="22"/>
          <w:szCs w:val="22"/>
        </w:rPr>
        <w:t xml:space="preserve"> Ave South, Albert Lea, MN 56007, 507-377-4375. You can read translated VAWA forms at </w:t>
      </w:r>
      <w:hyperlink r:id="rId2">
        <w:r>
          <w:rPr>
            <w:rFonts w:eastAsia="Calibri"/>
            <w:color w:val="0563C1"/>
            <w:sz w:val="22"/>
            <w:szCs w:val="22"/>
            <w:u w:val="single"/>
          </w:rPr>
          <w:t>https://www.hud.gov/program_offices/administration/hudclips/forms/hud5</w:t>
        </w:r>
      </w:hyperlink>
      <w:r>
        <w:rPr>
          <w:rFonts w:eastAsia="Calibri"/>
          <w:color w:val="0563C1"/>
          <w:sz w:val="22"/>
          <w:szCs w:val="22"/>
          <w:u w:val="single"/>
        </w:rPr>
        <w:t>a#4</w:t>
      </w:r>
      <w:r>
        <w:rPr>
          <w:rFonts w:eastAsia="Calibri"/>
          <w:sz w:val="22"/>
          <w:szCs w:val="22"/>
        </w:rPr>
        <w:t>.</w:t>
      </w:r>
      <w:r>
        <w:rPr>
          <w:rFonts w:eastAsia="Calibri"/>
          <w:b/>
          <w:bCs/>
          <w:sz w:val="22"/>
          <w:szCs w:val="22"/>
        </w:rPr>
        <w:t xml:space="preserve"> </w:t>
      </w:r>
      <w:r>
        <w:rPr>
          <w:rFonts w:eastAsia="Calibri"/>
          <w:sz w:val="22"/>
          <w:szCs w:val="22"/>
        </w:rPr>
        <w:t xml:space="preserve">If you speak or read in a language other than English, your covered housing provider must give you language assistance regarding your VAWA protections (for example, oral interpretation and/or written translation). </w:t>
      </w:r>
    </w:p>
    <w:p>
      <w:pPr>
        <w:pStyle w:val="Normal"/>
        <w:tabs>
          <w:tab w:val="clear" w:pos="720"/>
          <w:tab w:val="left" w:pos="5760" w:leader="none"/>
        </w:tabs>
        <w:spacing w:before="0" w:after="80"/>
        <w:rPr>
          <w:rFonts w:cs="Arial" w:cstheme="minorBidi"/>
        </w:rPr>
      </w:pPr>
      <w:r>
        <w:rPr>
          <w:b/>
          <w:bCs/>
          <w:sz w:val="22"/>
          <w:szCs w:val="22"/>
        </w:rPr>
        <w:t xml:space="preserve">Can I request a reasonable accommodation? </w:t>
      </w:r>
      <w:r>
        <w:rPr>
          <w:sz w:val="22"/>
          <w:szCs w:val="22"/>
        </w:rPr>
        <w:t xml:space="preserve">If you have a disability, your covered housing provider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during an eviction.  If a provider is denying a specific reasonable accommodation because it is not reasonable, your covered housing provider must first engage in the interactive process with you to identify possible alternative accommodations. Your covered housing provider must also ensure effective communication with individuals with disabilities.    </w:t>
      </w:r>
    </w:p>
    <w:p>
      <w:pPr>
        <w:pStyle w:val="Normal"/>
        <w:spacing w:before="0" w:after="80"/>
        <w:rPr>
          <w:rFonts w:eastAsia="Calibri"/>
        </w:rPr>
      </w:pPr>
      <w:r>
        <w:rPr>
          <w:rFonts w:eastAsia="Calibri"/>
          <w:b/>
        </w:rPr>
        <w:t xml:space="preserve">Need further help? </w:t>
      </w:r>
      <w:r>
        <w:rPr>
          <w:rFonts w:eastAsia="Calibri"/>
        </w:rPr>
        <w:t xml:space="preserve">For additional information on VAWA and to find help in your area, visit </w:t>
      </w:r>
      <w:hyperlink r:id="rId3">
        <w:r>
          <w:rPr>
            <w:rFonts w:eastAsia="Calibri"/>
            <w:color w:val="0563C1"/>
            <w:u w:val="single"/>
          </w:rPr>
          <w:t>https://www.hud.gov/vawa</w:t>
        </w:r>
      </w:hyperlink>
      <w:r>
        <w:rPr>
          <w:rFonts w:eastAsia="Calibri"/>
        </w:rPr>
        <w:t>.  To speak with a housing advocate, contact</w:t>
      </w:r>
    </w:p>
    <w:p>
      <w:pPr>
        <w:pStyle w:val="Normal"/>
        <w:numPr>
          <w:ilvl w:val="0"/>
          <w:numId w:val="4"/>
        </w:numPr>
        <w:rPr>
          <w:rFonts w:eastAsia="Calibri"/>
        </w:rPr>
      </w:pPr>
      <w:r>
        <w:rPr>
          <w:rFonts w:eastAsia="Calibri"/>
        </w:rPr>
        <w:t>Freeborn County Crime Victims Crisis Center (CVCC). Although CVCC is part of the Department of Human Services, it is located in the Government Center. Please call </w:t>
      </w:r>
      <w:r>
        <w:rPr>
          <w:rFonts w:eastAsia="Calibri"/>
          <w:b/>
          <w:bCs/>
        </w:rPr>
        <w:t>507-377-5460</w:t>
      </w:r>
      <w:r>
        <w:rPr>
          <w:rFonts w:eastAsia="Calibri"/>
        </w:rPr>
        <w:t> during regular business hours to speak with a staff advocate. 24-hour crisis line can be reached by calling </w:t>
      </w:r>
      <w:r>
        <w:rPr>
          <w:rFonts w:eastAsia="Calibri"/>
          <w:b/>
          <w:bCs/>
        </w:rPr>
        <w:t>507-377-5460</w:t>
      </w:r>
      <w:r>
        <w:rPr>
          <w:rFonts w:eastAsia="Calibri"/>
        </w:rPr>
        <w:t>. If there is a life-threatening emergency, please call </w:t>
      </w:r>
      <w:r>
        <w:rPr>
          <w:rFonts w:eastAsia="Calibri"/>
          <w:b/>
          <w:bCs/>
        </w:rPr>
        <w:t>911</w:t>
      </w:r>
      <w:r>
        <w:rPr>
          <w:rFonts w:eastAsia="Calibri"/>
        </w:rPr>
        <w:t>.</w:t>
      </w:r>
    </w:p>
    <w:p>
      <w:pPr>
        <w:pStyle w:val="Normal"/>
        <w:numPr>
          <w:ilvl w:val="0"/>
          <w:numId w:val="4"/>
        </w:numPr>
        <w:rPr>
          <w:rFonts w:eastAsia="Calibri"/>
        </w:rPr>
      </w:pPr>
      <w:r>
        <w:rPr>
          <w:rFonts w:eastAsia="Calibri"/>
        </w:rPr>
        <w:t>National Domestic Violence Hotline 24/7 (800) 799-7233.</w:t>
      </w:r>
    </w:p>
    <w:p>
      <w:pPr>
        <w:pStyle w:val="Normal"/>
        <w:numPr>
          <w:ilvl w:val="0"/>
          <w:numId w:val="4"/>
        </w:numPr>
        <w:rPr>
          <w:rFonts w:eastAsia="Calibri"/>
        </w:rPr>
      </w:pPr>
      <w:r>
        <w:rPr>
          <w:rFonts w:eastAsia="Calibri"/>
          <w:i/>
          <w:iCs/>
        </w:rPr>
        <w:t xml:space="preserve">Notice 504B.321 subd. 1a(a): You have the right to seek legal help.  If you can’t afford a lawyer, free legal help may be available.  Contact Legal Aid or visit </w:t>
      </w:r>
      <w:hyperlink r:id="rId4">
        <w:r>
          <w:rPr>
            <w:rStyle w:val="InternetLink"/>
            <w:rFonts w:eastAsia="Calibri"/>
            <w:i/>
            <w:iCs/>
          </w:rPr>
          <w:t>www.LawHelpMN.org</w:t>
        </w:r>
      </w:hyperlink>
      <w:r>
        <w:rPr>
          <w:rFonts w:eastAsia="Calibri"/>
          <w:i/>
          <w:iCs/>
        </w:rPr>
        <w:t xml:space="preserve"> to know your rights and find your local Legal Aid office.  To apply for financial help, contact your local county or Tribal social services office, apply online at MNBenefits.mn.gov or call the United Way toll-free information line by dialing 2-1-1 or 800-543-7709</w:t>
      </w:r>
      <w:r>
        <w:rPr>
          <w:rFonts w:eastAsia="Calibri"/>
        </w:rPr>
        <w:t xml:space="preserve">. </w:t>
      </w:r>
    </w:p>
    <w:p>
      <w:pPr>
        <w:pStyle w:val="Normal"/>
        <w:rPr>
          <w:rFonts w:eastAsia="Calibri"/>
          <w:sz w:val="16"/>
          <w:szCs w:val="16"/>
        </w:rPr>
      </w:pPr>
      <w:r>
        <w:rPr>
          <w:rFonts w:eastAsia="Calibri"/>
          <w:sz w:val="16"/>
          <w:szCs w:val="16"/>
        </w:rPr>
      </w:r>
    </w:p>
    <w:p>
      <w:pPr>
        <w:pStyle w:val="Normal"/>
        <w:rPr>
          <w:b/>
          <w:b/>
          <w:u w:val="single"/>
        </w:rPr>
      </w:pPr>
      <w:r>
        <w:rPr>
          <w:b/>
          <w:u w:val="single"/>
        </w:rPr>
        <w:t>TO BE COMPLETED BY OR ON BEHALF OF THE VICTIM OF DOMESTIC VIOLENCE, DATING VIOLENCE, SEXUAL ASSAULT, OR STALKING</w:t>
      </w:r>
      <w:bookmarkStart w:id="1" w:name="_Hlk58588913"/>
    </w:p>
    <w:p>
      <w:pPr>
        <w:pStyle w:val="Normal"/>
        <w:spacing w:before="0" w:after="0"/>
        <w:ind w:left="274" w:hanging="0"/>
        <w:contextualSpacing/>
        <w:rPr>
          <w:rFonts w:eastAsia="Calibri"/>
          <w:b/>
          <w:b/>
          <w:sz w:val="22"/>
        </w:rPr>
      </w:pPr>
      <w:r>
        <w:rPr>
          <w:rFonts w:eastAsia="Calibri"/>
          <w:b/>
          <w:sz w:val="22"/>
        </w:rPr>
      </w:r>
      <w:bookmarkStart w:id="2" w:name="_Hlk58588665"/>
      <w:bookmarkStart w:id="3" w:name="_Hlk58588665"/>
    </w:p>
    <w:p>
      <w:pPr>
        <w:pStyle w:val="Normal"/>
        <w:numPr>
          <w:ilvl w:val="0"/>
          <w:numId w:val="1"/>
        </w:numPr>
        <w:spacing w:before="0" w:after="240"/>
        <w:ind w:left="274" w:hanging="274"/>
        <w:rPr>
          <w:rFonts w:eastAsia="Calibri"/>
          <w:b/>
          <w:b/>
          <w:bCs/>
          <w:sz w:val="22"/>
          <w:szCs w:val="22"/>
        </w:rPr>
      </w:pPr>
      <w:r>
        <w:rPr>
          <w:rFonts w:eastAsia="Calibri"/>
          <w:b/>
          <w:bCs/>
          <w:sz w:val="22"/>
          <w:szCs w:val="22"/>
        </w:rPr>
        <w:t>Name(s) of victim(s):</w:t>
      </w:r>
      <w:r>
        <w:rPr>
          <w:rFonts w:eastAsia="Calibri"/>
          <w:sz w:val="22"/>
          <w:szCs w:val="22"/>
        </w:rPr>
        <w:t xml:space="preserve">  </w:t>
      </w:r>
      <w:bookmarkStart w:id="4" w:name="_Hlk58589074"/>
      <w:bookmarkEnd w:id="1"/>
      <w:bookmarkEnd w:id="3"/>
      <w:r>
        <w:rPr>
          <w:rFonts w:eastAsia="Calibri"/>
          <w:sz w:val="22"/>
          <w:szCs w:val="22"/>
        </w:rPr>
        <w:t>_____________________________________________________________________</w:t>
      </w:r>
    </w:p>
    <w:p>
      <w:pPr>
        <w:pStyle w:val="Normal"/>
        <w:numPr>
          <w:ilvl w:val="0"/>
          <w:numId w:val="1"/>
        </w:numPr>
        <w:spacing w:before="0" w:after="240"/>
        <w:ind w:left="274" w:hanging="270"/>
        <w:rPr>
          <w:rFonts w:eastAsia="Calibri"/>
          <w:b/>
          <w:b/>
          <w:bCs/>
          <w:sz w:val="22"/>
          <w:szCs w:val="22"/>
        </w:rPr>
      </w:pPr>
      <w:r>
        <w:rPr>
          <w:b/>
          <w:bCs/>
          <w:color w:val="000000" w:themeColor="text1"/>
          <w:sz w:val="22"/>
          <w:szCs w:val="22"/>
        </w:rPr>
        <w:t xml:space="preserve">Your name </w:t>
      </w:r>
      <w:r>
        <w:rPr>
          <w:color w:val="000000" w:themeColor="text1"/>
          <w:sz w:val="22"/>
          <w:szCs w:val="22"/>
        </w:rPr>
        <w:t>(</w:t>
      </w:r>
      <w:r>
        <w:rPr>
          <w:i/>
          <w:iCs/>
          <w:color w:val="000000" w:themeColor="text1"/>
          <w:sz w:val="22"/>
          <w:szCs w:val="22"/>
        </w:rPr>
        <w:t>if different from victim’s</w:t>
      </w:r>
      <w:r>
        <w:rPr>
          <w:color w:val="000000" w:themeColor="text1"/>
          <w:sz w:val="22"/>
          <w:szCs w:val="22"/>
        </w:rPr>
        <w:t>)</w:t>
      </w:r>
      <w:r>
        <w:rPr>
          <w:b/>
          <w:bCs/>
          <w:color w:val="000000" w:themeColor="text1"/>
          <w:sz w:val="22"/>
          <w:szCs w:val="22"/>
        </w:rPr>
        <w:t>:</w:t>
      </w:r>
      <w:r>
        <w:rPr>
          <w:rFonts w:eastAsia="Calibri"/>
          <w:sz w:val="22"/>
          <w:szCs w:val="22"/>
        </w:rPr>
        <w:t xml:space="preserve"> ________________________________________________________</w:t>
      </w:r>
      <w:bookmarkEnd w:id="4"/>
    </w:p>
    <w:p>
      <w:pPr>
        <w:pStyle w:val="Normal"/>
        <w:numPr>
          <w:ilvl w:val="0"/>
          <w:numId w:val="1"/>
        </w:numPr>
        <w:spacing w:before="0" w:after="240"/>
        <w:ind w:left="274" w:hanging="270"/>
        <w:rPr>
          <w:rFonts w:eastAsia="Calibri"/>
          <w:b/>
          <w:b/>
          <w:bCs/>
          <w:sz w:val="22"/>
          <w:szCs w:val="22"/>
        </w:rPr>
      </w:pPr>
      <w:r>
        <w:rPr>
          <w:rFonts w:eastAsia="Calibri"/>
          <w:b/>
          <w:bCs/>
          <w:sz w:val="22"/>
          <w:szCs w:val="22"/>
        </w:rPr>
        <w:t>Name(s) of other member(s) of the household:</w:t>
      </w:r>
      <w:r>
        <w:rPr>
          <w:rFonts w:eastAsia="Calibri"/>
          <w:sz w:val="22"/>
          <w:szCs w:val="22"/>
        </w:rPr>
        <w:t xml:space="preserve">  ________________________________________________</w:t>
      </w:r>
    </w:p>
    <w:p>
      <w:pPr>
        <w:pStyle w:val="Normal"/>
        <w:spacing w:before="0" w:after="240"/>
        <w:ind w:left="274" w:hanging="0"/>
        <w:contextualSpacing/>
        <w:rPr>
          <w:rFonts w:eastAsia="Calibri"/>
          <w:sz w:val="22"/>
          <w:szCs w:val="22"/>
        </w:rPr>
      </w:pPr>
      <w:r>
        <w:rPr>
          <w:rFonts w:eastAsia="Calibri"/>
          <w:b/>
          <w:bCs/>
          <w:sz w:val="22"/>
          <w:szCs w:val="22"/>
        </w:rPr>
        <w:t>________________________________________________________________________________________</w:t>
      </w:r>
    </w:p>
    <w:p>
      <w:pPr>
        <w:pStyle w:val="ListParagraph"/>
        <w:numPr>
          <w:ilvl w:val="0"/>
          <w:numId w:val="1"/>
        </w:numPr>
        <w:spacing w:lineRule="auto" w:line="240" w:before="0" w:after="240"/>
        <w:ind w:left="274" w:hanging="274"/>
        <w:contextualSpacing w:val="false"/>
        <w:rPr>
          <w:rFonts w:ascii="Times New Roman" w:hAnsi="Times New Roman"/>
        </w:rPr>
      </w:pPr>
      <w:r>
        <w:rPr>
          <w:rFonts w:ascii="Times New Roman" w:hAnsi="Times New Roman"/>
          <w:b/>
          <w:bCs/>
        </w:rPr>
        <w:t xml:space="preserve">Name of the perpetrator </w:t>
      </w:r>
      <w:r>
        <w:rPr>
          <w:rFonts w:ascii="Times New Roman" w:hAnsi="Times New Roman"/>
          <w:i/>
          <w:iCs/>
        </w:rPr>
        <w:t>(if known and can be safely disclosed)</w:t>
      </w:r>
      <w:r>
        <w:rPr>
          <w:rFonts w:ascii="Times New Roman" w:hAnsi="Times New Roman"/>
          <w:b/>
          <w:bCs/>
        </w:rPr>
        <w:t>:</w:t>
      </w:r>
      <w:r>
        <w:rPr>
          <w:rFonts w:ascii="Times New Roman" w:hAnsi="Times New Roman"/>
          <w:i/>
          <w:iCs/>
        </w:rPr>
        <w:t>___________________________________</w:t>
      </w:r>
    </w:p>
    <w:p>
      <w:pPr>
        <w:pStyle w:val="ListParagraph"/>
        <w:numPr>
          <w:ilvl w:val="0"/>
          <w:numId w:val="1"/>
        </w:numPr>
        <w:spacing w:lineRule="auto" w:line="240" w:before="0" w:after="240"/>
        <w:ind w:left="274" w:hanging="274"/>
        <w:contextualSpacing w:val="false"/>
        <w:rPr>
          <w:rFonts w:ascii="Times New Roman" w:hAnsi="Times New Roman"/>
        </w:rPr>
      </w:pPr>
      <w:r>
        <w:rPr>
          <w:rFonts w:ascii="Times New Roman" w:hAnsi="Times New Roman"/>
          <w:b/>
        </w:rPr>
        <w:t>What is the safest and most secure way to contact you? (You may choose more than one.</w:t>
      </w:r>
      <w:r>
        <w:rPr>
          <w:rFonts w:ascii="Times New Roman" w:hAnsi="Times New Roman"/>
          <w:b/>
          <w:bCs/>
        </w:rPr>
        <w:t>)</w:t>
      </w:r>
    </w:p>
    <w:p>
      <w:pPr>
        <w:pStyle w:val="ListParagraph"/>
        <w:spacing w:lineRule="auto" w:line="240" w:before="0" w:after="240"/>
        <w:ind w:left="274" w:hanging="0"/>
        <w:contextualSpacing/>
        <w:rPr>
          <w:rFonts w:ascii="Times New Roman" w:hAnsi="Times New Roman"/>
        </w:rPr>
      </w:pPr>
      <w:r>
        <w:rPr>
          <w:rFonts w:ascii="Times New Roman" w:hAnsi="Times New Roman"/>
        </w:rPr>
        <w:t>If any contact information changes or is no longer a safe contact method, notify your covered housing provider.</w:t>
      </w:r>
    </w:p>
    <w:p>
      <w:pPr>
        <w:pStyle w:val="Normal"/>
        <w:spacing w:before="0" w:after="240"/>
        <w:ind w:left="274" w:hanging="0"/>
        <w:rPr>
          <w:rFonts w:eastAsia="Calibri"/>
        </w:rPr>
      </w:pPr>
      <w:r>
        <w:fldChar w:fldCharType="begin">
          <w:ffData>
            <w:name w:val=""/>
            <w:enabled/>
            <w:calcOnExit w:val="0"/>
            <w:checkBox>
              <w:sizeAuto/>
            </w:checkBox>
          </w:ffData>
        </w:fldChar>
      </w:r>
      <w:r>
        <w:rPr/>
        <w:instrText xml:space="preserve"> FORMCHECKBOX </w:instrText>
      </w:r>
      <w:r>
        <w:rPr/>
        <w:fldChar w:fldCharType="separate"/>
      </w:r>
      <w:bookmarkStart w:id="5" w:name="__Fieldmark__235_2789816875"/>
      <w:bookmarkStart w:id="6" w:name="__Fieldmark__235_2789816875"/>
      <w:bookmarkEnd w:id="6"/>
      <w:r>
        <w:rPr/>
      </w:r>
      <w:r>
        <w:rPr/>
        <w:fldChar w:fldCharType="end"/>
      </w:r>
      <w:r>
        <w:rPr/>
        <w:t xml:space="preserve"> Phone    </w:t>
        <w:tab/>
        <w:t>Phone Number: ____________________________________________________</w:t>
      </w:r>
    </w:p>
    <w:p>
      <w:pPr>
        <w:pStyle w:val="ListParagraph"/>
        <w:spacing w:lineRule="auto" w:line="240" w:before="0" w:after="240"/>
        <w:ind w:left="274" w:firstLine="360"/>
        <w:contextualSpacing/>
        <w:rPr>
          <w:rFonts w:ascii="Times New Roman" w:hAnsi="Times New Roman"/>
        </w:rPr>
      </w:pPr>
      <w:r>
        <w:rPr>
          <w:rFonts w:ascii="Times New Roman" w:hAnsi="Times New Roman"/>
        </w:rPr>
        <w:t xml:space="preserve">Safe to receive a voicemail: </w:t>
      </w:r>
      <w:r>
        <w:rPr/>
        <w:tab/>
      </w:r>
      <w:r>
        <w:rPr>
          <w:rFonts w:ascii="Times New Roman" w:hAnsi="Times New Roman"/>
        </w:rPr>
        <w:t xml:space="preserve"> </w:t>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7" w:name="__Fieldmark__252_2789816875"/>
      <w:bookmarkStart w:id="8" w:name="__Fieldmark__252_2789816875"/>
      <w:bookmarkEnd w:id="8"/>
      <w:r>
        <w:rPr>
          <w:rFonts w:ascii="Times New Roman" w:hAnsi="Times New Roman"/>
        </w:rPr>
      </w:r>
      <w:r>
        <w:rPr>
          <w:rFonts w:ascii="Times New Roman" w:hAnsi="Times New Roman"/>
        </w:rPr>
        <w:fldChar w:fldCharType="end"/>
      </w:r>
      <w:r>
        <w:rPr>
          <w:rFonts w:ascii="Times New Roman" w:hAnsi="Times New Roman"/>
        </w:rPr>
        <w:t xml:space="preserve"> Yes</w:t>
      </w:r>
      <w:r>
        <w:rPr/>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9" w:name="__Fieldmark__258_2789816875"/>
      <w:bookmarkStart w:id="10" w:name="__Fieldmark__258_2789816875"/>
      <w:bookmarkEnd w:id="10"/>
      <w:r>
        <w:rPr>
          <w:rFonts w:ascii="Times New Roman" w:hAnsi="Times New Roman"/>
        </w:rPr>
      </w:r>
      <w:r>
        <w:rPr>
          <w:rFonts w:ascii="Times New Roman" w:hAnsi="Times New Roman"/>
        </w:rPr>
        <w:fldChar w:fldCharType="end"/>
      </w:r>
      <w:r>
        <w:rPr>
          <w:rFonts w:ascii="Times New Roman" w:hAnsi="Times New Roman"/>
        </w:rPr>
        <w:t xml:space="preserve"> No</w:t>
      </w:r>
    </w:p>
    <w:p>
      <w:pPr>
        <w:pStyle w:val="Normal"/>
        <w:spacing w:before="0" w:after="240"/>
        <w:ind w:left="274" w:hanging="0"/>
        <w:rPr/>
      </w:pPr>
      <w:r>
        <w:fldChar w:fldCharType="begin">
          <w:ffData>
            <w:name w:val=""/>
            <w:enabled/>
            <w:calcOnExit w:val="0"/>
            <w:checkBox>
              <w:sizeAuto/>
            </w:checkBox>
          </w:ffData>
        </w:fldChar>
      </w:r>
      <w:r>
        <w:rPr/>
        <w:instrText xml:space="preserve"> FORMCHECKBOX </w:instrText>
      </w:r>
      <w:r>
        <w:rPr/>
        <w:fldChar w:fldCharType="separate"/>
      </w:r>
      <w:bookmarkStart w:id="11" w:name="__Fieldmark__264_2789816875"/>
      <w:bookmarkStart w:id="12" w:name="__Fieldmark__264_2789816875"/>
      <w:bookmarkEnd w:id="12"/>
      <w:r>
        <w:rPr/>
      </w:r>
      <w:r>
        <w:rPr/>
        <w:fldChar w:fldCharType="end"/>
      </w:r>
      <w:r>
        <w:rPr/>
        <w:t xml:space="preserve"> E-mail     </w:t>
        <w:tab/>
        <w:t>E-mail Address:____________________________________________________</w:t>
      </w:r>
    </w:p>
    <w:p>
      <w:pPr>
        <w:pStyle w:val="ListParagraph"/>
        <w:spacing w:lineRule="auto" w:line="240" w:before="0" w:after="240"/>
        <w:ind w:left="274" w:firstLine="360"/>
        <w:contextualSpacing/>
        <w:rPr>
          <w:rFonts w:ascii="Times New Roman" w:hAnsi="Times New Roman"/>
        </w:rPr>
      </w:pPr>
      <w:r>
        <w:rPr>
          <w:rFonts w:ascii="Times New Roman" w:hAnsi="Times New Roman"/>
        </w:rPr>
        <w:t xml:space="preserve">Safe to receive an email: </w:t>
      </w:r>
      <w:r>
        <w:rPr/>
        <w:tab/>
      </w:r>
      <w:r>
        <w:rPr>
          <w:rFonts w:ascii="Times New Roman" w:hAnsi="Times New Roman"/>
        </w:rPr>
        <w:t xml:space="preserve"> </w:t>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3" w:name="__Fieldmark__286_2789816875"/>
      <w:bookmarkStart w:id="14" w:name="__Fieldmark__286_2789816875"/>
      <w:bookmarkEnd w:id="14"/>
      <w:r>
        <w:rPr>
          <w:rFonts w:ascii="Times New Roman" w:hAnsi="Times New Roman"/>
        </w:rPr>
      </w:r>
      <w:r>
        <w:rPr>
          <w:rFonts w:ascii="Times New Roman" w:hAnsi="Times New Roman"/>
        </w:rPr>
        <w:fldChar w:fldCharType="end"/>
      </w:r>
      <w:r>
        <w:rPr>
          <w:rFonts w:ascii="Times New Roman" w:hAnsi="Times New Roman"/>
        </w:rPr>
        <w:t xml:space="preserve"> Yes</w:t>
      </w:r>
      <w:r>
        <w:rPr/>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5" w:name="__Fieldmark__292_2789816875"/>
      <w:bookmarkStart w:id="16" w:name="__Fieldmark__292_2789816875"/>
      <w:bookmarkEnd w:id="16"/>
      <w:r>
        <w:rPr>
          <w:rFonts w:ascii="Times New Roman" w:hAnsi="Times New Roman"/>
        </w:rPr>
      </w:r>
      <w:r>
        <w:rPr>
          <w:rFonts w:ascii="Times New Roman" w:hAnsi="Times New Roman"/>
        </w:rPr>
        <w:fldChar w:fldCharType="end"/>
      </w:r>
      <w:r>
        <w:rPr>
          <w:rFonts w:ascii="Times New Roman" w:hAnsi="Times New Roman"/>
        </w:rPr>
        <w:t xml:space="preserve"> No</w:t>
      </w:r>
    </w:p>
    <w:p>
      <w:pPr>
        <w:pStyle w:val="Normal"/>
        <w:spacing w:before="0" w:after="240"/>
        <w:ind w:left="274" w:hanging="0"/>
        <w:rPr>
          <w:rFonts w:eastAsia="Calibri"/>
        </w:rPr>
      </w:pPr>
      <w:r>
        <w:fldChar w:fldCharType="begin">
          <w:ffData>
            <w:name w:val=""/>
            <w:enabled/>
            <w:calcOnExit w:val="0"/>
            <w:checkBox>
              <w:sizeAuto/>
            </w:checkBox>
          </w:ffData>
        </w:fldChar>
      </w:r>
      <w:r>
        <w:rPr/>
        <w:instrText xml:space="preserve"> FORMCHECKBOX </w:instrText>
      </w:r>
      <w:r>
        <w:rPr/>
        <w:fldChar w:fldCharType="separate"/>
      </w:r>
      <w:bookmarkStart w:id="17" w:name="__Fieldmark__298_2789816875"/>
      <w:bookmarkStart w:id="18" w:name="__Fieldmark__298_2789816875"/>
      <w:bookmarkEnd w:id="18"/>
      <w:r>
        <w:rPr/>
      </w:r>
      <w:r>
        <w:rPr/>
        <w:fldChar w:fldCharType="end"/>
      </w:r>
      <w:r>
        <w:rPr/>
        <w:t xml:space="preserve"> Mail</w:t>
        <w:tab/>
        <w:t>Mailing Address:_________________________________________________________</w:t>
      </w:r>
    </w:p>
    <w:p>
      <w:pPr>
        <w:pStyle w:val="ListParagraph"/>
        <w:spacing w:lineRule="auto" w:line="240" w:before="0" w:after="240"/>
        <w:ind w:left="274" w:firstLine="360"/>
        <w:contextualSpacing/>
        <w:rPr>
          <w:rFonts w:ascii="Times New Roman" w:hAnsi="Times New Roman"/>
        </w:rPr>
      </w:pPr>
      <w:r>
        <w:rPr>
          <w:rFonts w:ascii="Times New Roman" w:hAnsi="Times New Roman"/>
        </w:rPr>
        <w:t xml:space="preserve">Safe to receive mail from your housing provider: </w:t>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9" w:name="__Fieldmark__310_2789816875"/>
      <w:bookmarkStart w:id="20" w:name="__Fieldmark__310_2789816875"/>
      <w:bookmarkEnd w:id="20"/>
      <w:r>
        <w:rPr>
          <w:rFonts w:ascii="Times New Roman" w:hAnsi="Times New Roman"/>
        </w:rPr>
      </w:r>
      <w:r>
        <w:rPr>
          <w:rFonts w:ascii="Times New Roman" w:hAnsi="Times New Roman"/>
        </w:rPr>
        <w:fldChar w:fldCharType="end"/>
      </w:r>
      <w:r>
        <w:rPr>
          <w:rFonts w:ascii="Times New Roman" w:hAnsi="Times New Roman"/>
        </w:rPr>
        <w:t xml:space="preserve"> Yes</w:t>
        <w:tab/>
        <w:tab/>
      </w:r>
      <w:r>
        <w:fldChar w:fldCharType="begin">
          <w:ffData>
            <w:name w:val=""/>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1" w:name="__Fieldmark__315_2789816875"/>
      <w:bookmarkStart w:id="22" w:name="__Fieldmark__315_2789816875"/>
      <w:bookmarkEnd w:id="22"/>
      <w:r>
        <w:rPr>
          <w:rFonts w:ascii="Times New Roman" w:hAnsi="Times New Roman"/>
        </w:rPr>
      </w:r>
      <w:r>
        <w:rPr>
          <w:rFonts w:ascii="Times New Roman" w:hAnsi="Times New Roman"/>
        </w:rPr>
        <w:fldChar w:fldCharType="end"/>
      </w:r>
      <w:r>
        <w:rPr>
          <w:rFonts w:ascii="Times New Roman" w:hAnsi="Times New Roman"/>
        </w:rPr>
        <w:t xml:space="preserve"> No</w:t>
      </w:r>
    </w:p>
    <w:p>
      <w:pPr>
        <w:pStyle w:val="Normal"/>
        <w:spacing w:before="0" w:after="240"/>
        <w:ind w:left="274" w:hanging="0"/>
        <w:rPr/>
      </w:pPr>
      <w:r>
        <w:fldChar w:fldCharType="begin">
          <w:ffData>
            <w:name w:val=""/>
            <w:enabled/>
            <w:calcOnExit w:val="0"/>
            <w:checkBox>
              <w:sizeAuto/>
            </w:checkBox>
          </w:ffData>
        </w:fldChar>
      </w:r>
      <w:r>
        <w:rPr/>
        <w:instrText xml:space="preserve"> FORMCHECKBOX </w:instrText>
      </w:r>
      <w:r>
        <w:rPr/>
        <w:fldChar w:fldCharType="separate"/>
      </w:r>
      <w:bookmarkStart w:id="23" w:name="__Fieldmark__321_2789816875"/>
      <w:bookmarkStart w:id="24" w:name="__Fieldmark__321_2789816875"/>
      <w:bookmarkEnd w:id="24"/>
      <w:r>
        <w:rPr/>
      </w:r>
      <w:r>
        <w:rPr/>
        <w:fldChar w:fldCharType="end"/>
      </w:r>
      <w:r>
        <w:rPr/>
        <w:t xml:space="preserve"> Other</w:t>
        <w:tab/>
        <w:t>Please List:______________________________________________________________</w:t>
      </w:r>
    </w:p>
    <w:p>
      <w:pPr>
        <w:pStyle w:val="Normal"/>
        <w:numPr>
          <w:ilvl w:val="0"/>
          <w:numId w:val="1"/>
        </w:numPr>
        <w:spacing w:before="0" w:after="240"/>
        <w:rPr>
          <w:rFonts w:eastAsia="Calibri"/>
          <w:b/>
          <w:b/>
          <w:bCs/>
          <w:sz w:val="22"/>
          <w:szCs w:val="22"/>
        </w:rPr>
      </w:pPr>
      <w:r>
        <w:rPr>
          <w:rFonts w:eastAsia="Calibri"/>
          <w:b/>
          <w:bCs/>
          <w:sz w:val="22"/>
          <w:szCs w:val="22"/>
        </w:rPr>
        <w:t>Anything else your housing provider should know to safely communicate with you? 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pPr>
        <w:pStyle w:val="Normal"/>
        <w:numPr>
          <w:ilvl w:val="0"/>
          <w:numId w:val="1"/>
        </w:numPr>
        <w:spacing w:before="0" w:after="240"/>
        <w:rPr>
          <w:rFonts w:eastAsia="Calibri"/>
          <w:b/>
          <w:b/>
          <w:bCs/>
          <w:sz w:val="22"/>
          <w:szCs w:val="22"/>
        </w:rPr>
      </w:pPr>
      <w:r>
        <w:rPr>
          <w:b/>
          <w:sz w:val="22"/>
          <w:szCs w:val="22"/>
        </w:rPr>
        <w:t>Applicable definitions of domestic violence, dating violence, sexual assault, or stalking</w:t>
      </w:r>
      <w:r>
        <w:rPr>
          <w:bCs/>
          <w:sz w:val="22"/>
          <w:szCs w:val="22"/>
        </w:rPr>
        <w:t xml:space="preserve">: </w:t>
      </w:r>
    </w:p>
    <w:p>
      <w:pPr>
        <w:pStyle w:val="Normal"/>
        <w:spacing w:before="120" w:after="80"/>
        <w:rPr>
          <w:sz w:val="22"/>
          <w:szCs w:val="22"/>
        </w:rPr>
      </w:pPr>
      <w:r>
        <w:rPr>
          <w:i/>
          <w:iCs/>
          <w:sz w:val="22"/>
          <w:szCs w:val="22"/>
        </w:rPr>
        <w:t>Domestic violence</w:t>
      </w:r>
      <w:r>
        <w:rPr>
          <w:sz w:val="22"/>
          <w:szCs w:val="22"/>
        </w:rPr>
        <w:t xml:space="preserve"> includes felony or misdemeanor crimes of violence committed by a current or former spouse or intimate partner of the victim, by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pPr>
        <w:pStyle w:val="Normal"/>
        <w:spacing w:before="120" w:after="80"/>
        <w:rPr>
          <w:sz w:val="22"/>
          <w:szCs w:val="22"/>
        </w:rPr>
      </w:pPr>
      <w:r>
        <w:rPr>
          <w:sz w:val="22"/>
          <w:szCs w:val="22"/>
        </w:rPr>
        <w:t>Spouse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pPr>
        <w:pStyle w:val="Normal"/>
        <w:spacing w:before="120" w:after="80"/>
        <w:rPr>
          <w:sz w:val="22"/>
          <w:szCs w:val="22"/>
        </w:rPr>
      </w:pPr>
      <w:r>
        <w:rPr>
          <w:i/>
          <w:sz w:val="22"/>
          <w:szCs w:val="22"/>
        </w:rPr>
        <w:t>Dating violence</w:t>
      </w:r>
      <w:r>
        <w:rPr>
          <w:sz w:val="22"/>
          <w:szCs w:val="22"/>
        </w:rPr>
        <w:t xml:space="preserve"> means violence committed by a person:</w:t>
      </w:r>
    </w:p>
    <w:p>
      <w:pPr>
        <w:pStyle w:val="ListParagraph"/>
        <w:numPr>
          <w:ilvl w:val="0"/>
          <w:numId w:val="2"/>
        </w:numPr>
        <w:spacing w:lineRule="auto" w:line="240" w:before="120" w:after="80"/>
        <w:contextualSpacing w:val="false"/>
        <w:rPr>
          <w:rFonts w:ascii="Times New Roman" w:hAnsi="Times New Roman"/>
        </w:rPr>
      </w:pPr>
      <w:r>
        <w:rPr>
          <w:rFonts w:ascii="Times New Roman" w:hAnsi="Times New Roman"/>
        </w:rPr>
        <w:t xml:space="preserve">Who is or has been in a social relationship of a romantic or intimate nature with the victim; </w:t>
      </w:r>
      <w:r>
        <w:rPr>
          <w:rFonts w:ascii="Times New Roman" w:hAnsi="Times New Roman"/>
          <w:b/>
          <w:bCs/>
        </w:rPr>
        <w:t>and</w:t>
      </w:r>
    </w:p>
    <w:p>
      <w:pPr>
        <w:pStyle w:val="ListParagraph"/>
        <w:numPr>
          <w:ilvl w:val="0"/>
          <w:numId w:val="2"/>
        </w:numPr>
        <w:spacing w:lineRule="auto" w:line="240" w:before="120" w:after="80"/>
        <w:contextualSpacing w:val="false"/>
        <w:rPr>
          <w:rFonts w:ascii="Times New Roman" w:hAnsi="Times New Roman"/>
        </w:rPr>
      </w:pPr>
      <w:r>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pPr>
        <w:pStyle w:val="Normal"/>
        <w:spacing w:before="120" w:after="80"/>
        <w:rPr>
          <w:sz w:val="22"/>
          <w:szCs w:val="22"/>
        </w:rPr>
      </w:pPr>
      <w:r>
        <w:rPr>
          <w:i/>
          <w:sz w:val="22"/>
          <w:szCs w:val="22"/>
        </w:rPr>
        <w:t>Sexual assault</w:t>
      </w:r>
      <w:r>
        <w:rPr>
          <w:sz w:val="22"/>
          <w:szCs w:val="22"/>
        </w:rPr>
        <w:t xml:space="preserve"> means any nonconsensual sexual act proscribed by Federal, tribal, or State law, including when the victim lacks capacity to consent.</w:t>
      </w:r>
    </w:p>
    <w:p>
      <w:pPr>
        <w:pStyle w:val="Normal"/>
        <w:spacing w:before="120" w:after="80"/>
        <w:rPr>
          <w:sz w:val="22"/>
          <w:szCs w:val="22"/>
        </w:rPr>
      </w:pPr>
      <w:r>
        <w:rPr>
          <w:i/>
          <w:sz w:val="22"/>
          <w:szCs w:val="22"/>
        </w:rPr>
        <w:t>Stalking</w:t>
      </w:r>
      <w:r>
        <w:rPr>
          <w:sz w:val="22"/>
          <w:szCs w:val="22"/>
        </w:rPr>
        <w:t xml:space="preserve"> means engaging in a course of conduct directed at a specific person that would cause a reasonable person to: </w:t>
      </w:r>
    </w:p>
    <w:p>
      <w:pPr>
        <w:pStyle w:val="ListParagraph"/>
        <w:numPr>
          <w:ilvl w:val="0"/>
          <w:numId w:val="3"/>
        </w:numPr>
        <w:spacing w:lineRule="auto" w:line="240" w:before="120" w:after="80"/>
        <w:contextualSpacing w:val="false"/>
        <w:rPr>
          <w:rFonts w:ascii="Times New Roman" w:hAnsi="Times New Roman"/>
        </w:rPr>
      </w:pPr>
      <w:r>
        <w:rPr>
          <w:rFonts w:ascii="Times New Roman" w:hAnsi="Times New Roman"/>
        </w:rPr>
        <w:t xml:space="preserve">Fear for the person's individual safety or the safety of others </w:t>
      </w:r>
      <w:r>
        <w:rPr>
          <w:rFonts w:ascii="Times New Roman" w:hAnsi="Times New Roman"/>
          <w:b/>
          <w:bCs/>
        </w:rPr>
        <w:t>or</w:t>
      </w:r>
    </w:p>
    <w:p>
      <w:pPr>
        <w:pStyle w:val="ListParagraph"/>
        <w:numPr>
          <w:ilvl w:val="0"/>
          <w:numId w:val="3"/>
        </w:numPr>
        <w:spacing w:lineRule="auto" w:line="240" w:before="120" w:after="80"/>
        <w:contextualSpacing w:val="false"/>
        <w:rPr/>
      </w:pPr>
      <w:r>
        <w:rPr>
          <w:rFonts w:ascii="Times New Roman" w:hAnsi="Times New Roman"/>
        </w:rPr>
        <w:t>Suffer substantial emotional distress.</w:t>
      </w:r>
    </w:p>
    <w:p>
      <w:pPr>
        <w:pStyle w:val="Normal"/>
        <w:tabs>
          <w:tab w:val="left" w:pos="720" w:leader="none"/>
          <w:tab w:val="left" w:pos="1440" w:leader="none"/>
          <w:tab w:val="right" w:pos="10080" w:leader="none"/>
        </w:tabs>
        <w:spacing w:before="0" w:after="80"/>
        <w:jc w:val="both"/>
        <w:rPr>
          <w:b/>
          <w:b/>
          <w:bCs/>
          <w:sz w:val="22"/>
          <w:szCs w:val="22"/>
        </w:rPr>
      </w:pPr>
      <w:r>
        <w:rPr>
          <w:b/>
          <w:bCs/>
          <w:sz w:val="22"/>
          <w:szCs w:val="22"/>
        </w:rPr>
      </w:r>
    </w:p>
    <w:p>
      <w:pPr>
        <w:pStyle w:val="Normal"/>
        <w:tabs>
          <w:tab w:val="left" w:pos="720" w:leader="none"/>
          <w:tab w:val="left" w:pos="1440" w:leader="none"/>
          <w:tab w:val="right" w:pos="10080" w:leader="none"/>
        </w:tabs>
        <w:spacing w:before="0" w:after="80"/>
        <w:jc w:val="both"/>
        <w:rPr>
          <w:sz w:val="22"/>
          <w:szCs w:val="22"/>
        </w:rPr>
      </w:pPr>
      <w:r>
        <w:rPr>
          <w:b/>
          <w:bCs/>
          <w:sz w:val="22"/>
          <w:szCs w:val="22"/>
        </w:rPr>
        <w:t>Certification of Applicant or Tenant</w:t>
      </w:r>
      <w:r>
        <w:rPr>
          <w:sz w:val="22"/>
          <w:szCs w:val="22"/>
        </w:rPr>
        <w:t xml:space="preserve">: By signing below, I am certifying that the information provided on this form is true and correct to the best of my knowledge and recollection, and that one or more members of my household is or has been a victim of domestic violence, dating violence, sexual assault, or stalking as described in the applicable definitions above.   </w:t>
      </w:r>
    </w:p>
    <w:p>
      <w:pPr>
        <w:pStyle w:val="Normal"/>
        <w:tabs>
          <w:tab w:val="left" w:pos="720" w:leader="none"/>
          <w:tab w:val="left" w:pos="1440" w:leader="none"/>
          <w:tab w:val="right" w:pos="10080" w:leader="none"/>
        </w:tabs>
        <w:spacing w:before="0" w:after="80"/>
        <w:jc w:val="both"/>
        <w:rPr>
          <w:bCs/>
          <w:sz w:val="22"/>
          <w:szCs w:val="22"/>
        </w:rPr>
      </w:pPr>
      <w:r>
        <w:rPr>
          <w:bCs/>
          <w:sz w:val="22"/>
          <w:szCs w:val="22"/>
        </w:rPr>
        <mc:AlternateContent>
          <mc:Choice Requires="wps">
            <w:drawing>
              <wp:anchor behindDoc="0" distT="0" distB="0" distL="113665" distR="113030" simplePos="0" locked="0" layoutInCell="0" allowOverlap="1" relativeHeight="2" wp14:anchorId="3E99B903">
                <wp:simplePos x="0" y="0"/>
                <wp:positionH relativeFrom="column">
                  <wp:posOffset>3202305</wp:posOffset>
                </wp:positionH>
                <wp:positionV relativeFrom="paragraph">
                  <wp:posOffset>311150</wp:posOffset>
                </wp:positionV>
                <wp:extent cx="1758950" cy="0"/>
                <wp:effectExtent l="635" t="3810" r="635" b="3810"/>
                <wp:wrapTopAndBottom/>
                <wp:docPr id="1" name="Straight Connector 1486234768"/>
                <a:graphic xmlns:a="http://schemas.openxmlformats.org/drawingml/2006/main">
                  <a:graphicData uri="http://schemas.microsoft.com/office/word/2010/wordprocessingShape">
                    <wps:wsp>
                      <wps:cNvSpPr/>
                      <wps:spPr>
                        <a:xfrm>
                          <a:off x="0" y="0"/>
                          <a:ext cx="1758960" cy="0"/>
                        </a:xfrm>
                        <a:prstGeom prst="line">
                          <a:avLst/>
                        </a:prstGeom>
                        <a:ln w="6350">
                          <a:solidFill>
                            <a:srgbClr val="000000"/>
                          </a:solidFill>
                          <a:miter/>
                        </a:ln>
                      </wps:spPr>
                      <wps:style>
                        <a:lnRef idx="0"/>
                        <a:fillRef idx="0"/>
                        <a:effectRef idx="0"/>
                        <a:fontRef idx="minor"/>
                      </wps:style>
                      <wps:bodyPr/>
                    </wps:wsp>
                  </a:graphicData>
                </a:graphic>
              </wp:anchor>
            </w:drawing>
          </mc:Choice>
          <mc:Fallback>
            <w:pict>
              <v:line id="shape_0" from="252.15pt,24.5pt" to="390.6pt,24.5pt" ID="Straight Connector 1486234768" stroked="t" o:allowincell="f" style="position:absolute" wp14:anchorId="3E99B903">
                <v:stroke color="black" weight="6480" joinstyle="miter" endcap="flat"/>
                <v:fill o:detectmouseclick="t" on="false"/>
                <w10:wrap type="topAndBottom"/>
              </v:line>
            </w:pict>
          </mc:Fallback>
        </mc:AlternateContent>
        <mc:AlternateContent>
          <mc:Choice Requires="wps">
            <w:drawing>
              <wp:anchor behindDoc="0" distT="0" distB="0" distL="113665" distR="113665" simplePos="0" locked="0" layoutInCell="0" allowOverlap="1" relativeHeight="3" wp14:anchorId="56454F19">
                <wp:simplePos x="0" y="0"/>
                <wp:positionH relativeFrom="column">
                  <wp:posOffset>1905</wp:posOffset>
                </wp:positionH>
                <wp:positionV relativeFrom="paragraph">
                  <wp:posOffset>311150</wp:posOffset>
                </wp:positionV>
                <wp:extent cx="2501900" cy="0"/>
                <wp:effectExtent l="635" t="3810" r="635" b="3810"/>
                <wp:wrapTopAndBottom/>
                <wp:docPr id="2" name="Straight Connector 488488200"/>
                <a:graphic xmlns:a="http://schemas.openxmlformats.org/drawingml/2006/main">
                  <a:graphicData uri="http://schemas.microsoft.com/office/word/2010/wordprocessingShape">
                    <wps:wsp>
                      <wps:cNvSpPr/>
                      <wps:spPr>
                        <a:xfrm>
                          <a:off x="0" y="0"/>
                          <a:ext cx="2502000" cy="0"/>
                        </a:xfrm>
                        <a:prstGeom prst="line">
                          <a:avLst/>
                        </a:prstGeom>
                        <a:ln w="6350">
                          <a:solidFill>
                            <a:srgbClr val="000000"/>
                          </a:solidFill>
                          <a:miter/>
                        </a:ln>
                      </wps:spPr>
                      <wps:style>
                        <a:lnRef idx="0"/>
                        <a:fillRef idx="0"/>
                        <a:effectRef idx="0"/>
                        <a:fontRef idx="minor"/>
                      </wps:style>
                      <wps:bodyPr/>
                    </wps:wsp>
                  </a:graphicData>
                </a:graphic>
              </wp:anchor>
            </w:drawing>
          </mc:Choice>
          <mc:Fallback>
            <w:pict>
              <v:line id="shape_0" from="0.15pt,24.5pt" to="197.1pt,24.5pt" ID="Straight Connector 488488200" stroked="t" o:allowincell="f" style="position:absolute" wp14:anchorId="56454F19">
                <v:stroke color="black" weight="6480" joinstyle="miter" endcap="flat"/>
                <v:fill o:detectmouseclick="t" on="false"/>
                <w10:wrap type="topAndBottom"/>
              </v:line>
            </w:pict>
          </mc:Fallback>
        </mc:AlternateContent>
      </w:r>
    </w:p>
    <w:p>
      <w:pPr>
        <w:sectPr>
          <w:headerReference w:type="first" r:id="rId5"/>
          <w:footerReference w:type="default" r:id="rId6"/>
          <w:footerReference w:type="first" r:id="rId7"/>
          <w:type w:val="nextPage"/>
          <w:pgSz w:w="12240" w:h="15840"/>
          <w:pgMar w:left="1080" w:right="1080" w:gutter="0" w:header="720" w:top="1080" w:footer="576" w:bottom="720"/>
          <w:pgNumType w:fmt="decimal"/>
          <w:formProt w:val="false"/>
          <w:titlePg/>
          <w:textDirection w:val="lrTb"/>
          <w:docGrid w:type="default" w:linePitch="360" w:charSpace="0"/>
        </w:sectPr>
      </w:pPr>
    </w:p>
    <w:p>
      <w:pPr>
        <w:pStyle w:val="Normal"/>
        <w:tabs>
          <w:tab w:val="clear" w:pos="720"/>
          <w:tab w:val="right" w:pos="9450" w:leader="underscore"/>
          <w:tab w:val="right" w:pos="10080" w:leader="underscore"/>
        </w:tabs>
        <w:ind w:hanging="360"/>
        <w:rPr>
          <w:b/>
          <w:b/>
          <w:sz w:val="22"/>
          <w:szCs w:val="22"/>
        </w:rPr>
      </w:pPr>
      <w:r>
        <w:rPr>
          <w:b/>
          <w:sz w:val="22"/>
          <w:szCs w:val="22"/>
        </w:rPr>
      </w:r>
    </w:p>
    <w:p>
      <w:pPr>
        <w:pStyle w:val="Normal"/>
        <w:tabs>
          <w:tab w:val="clear" w:pos="720"/>
          <w:tab w:val="right" w:pos="9450" w:leader="underscore"/>
          <w:tab w:val="right" w:pos="10080" w:leader="underscore"/>
        </w:tabs>
        <w:ind w:hanging="360"/>
        <w:rPr>
          <w:b/>
          <w:b/>
          <w:sz w:val="22"/>
          <w:szCs w:val="22"/>
        </w:rPr>
      </w:pPr>
      <w:r>
        <w:rPr>
          <w:b/>
          <w:sz w:val="22"/>
          <w:szCs w:val="22"/>
        </w:rPr>
        <w:tab/>
        <w:t>Signature</w:t>
      </w:r>
    </w:p>
    <w:p>
      <w:pPr>
        <w:pStyle w:val="Normal"/>
        <w:tabs>
          <w:tab w:val="clear" w:pos="720"/>
          <w:tab w:val="right" w:pos="9450" w:leader="underscore"/>
          <w:tab w:val="right" w:pos="10080" w:leader="underscore"/>
        </w:tabs>
        <w:ind w:hanging="360"/>
        <w:rPr>
          <w:b/>
          <w:b/>
          <w:sz w:val="22"/>
          <w:szCs w:val="22"/>
        </w:rPr>
      </w:pPr>
      <w:r>
        <w:rPr>
          <w:b/>
          <w:sz w:val="22"/>
          <w:szCs w:val="22"/>
        </w:rPr>
      </w:r>
    </w:p>
    <w:p>
      <w:pPr>
        <w:pStyle w:val="Normal"/>
        <w:tabs>
          <w:tab w:val="clear" w:pos="720"/>
          <w:tab w:val="right" w:pos="9450" w:leader="underscore"/>
          <w:tab w:val="right" w:pos="10080" w:leader="underscore"/>
        </w:tabs>
        <w:ind w:hanging="360"/>
        <w:rPr>
          <w:b/>
          <w:b/>
          <w:sz w:val="22"/>
          <w:szCs w:val="22"/>
        </w:rPr>
      </w:pPr>
      <w:r>
        <w:rPr>
          <w:b/>
          <w:sz w:val="22"/>
          <w:szCs w:val="22"/>
        </w:rPr>
        <w:tab/>
        <w:t>Date</w:t>
      </w:r>
    </w:p>
    <w:p>
      <w:pPr>
        <w:sectPr>
          <w:type w:val="continuous"/>
          <w:pgSz w:w="12240" w:h="15840"/>
          <w:pgMar w:left="1080" w:right="1080" w:gutter="0" w:header="0" w:top="1080" w:footer="576" w:bottom="720"/>
          <w:cols w:num="2" w:space="720" w:equalWidth="true" w:sep="false"/>
          <w:formProt w:val="false"/>
          <w:textDirection w:val="lrTb"/>
          <w:docGrid w:type="default" w:linePitch="360" w:charSpace="0"/>
        </w:sectPr>
      </w:pPr>
    </w:p>
    <w:p>
      <w:pPr>
        <w:pStyle w:val="Normal"/>
        <w:rPr>
          <w:sz w:val="22"/>
          <w:szCs w:val="22"/>
        </w:rPr>
      </w:pPr>
      <w:r>
        <w:rPr>
          <w:sz w:val="22"/>
          <w:szCs w:val="22"/>
        </w:rPr>
      </w:r>
    </w:p>
    <w:p>
      <w:pPr>
        <w:pStyle w:val="Normal"/>
        <w:rPr>
          <w:b/>
          <w:b/>
          <w:sz w:val="18"/>
          <w:szCs w:val="18"/>
        </w:rPr>
      </w:pPr>
      <w:r>
        <w:rPr>
          <w:b/>
          <w:sz w:val="18"/>
          <w:szCs w:val="18"/>
        </w:rPr>
      </w:r>
    </w:p>
    <w:p>
      <w:pPr>
        <w:pStyle w:val="Normal"/>
        <w:ind w:left="-360" w:right="-360" w:hanging="0"/>
        <w:rPr>
          <w:b/>
          <w:b/>
          <w:sz w:val="22"/>
          <w:szCs w:val="22"/>
        </w:rPr>
      </w:pPr>
      <w:r>
        <w:rPr>
          <w:b/>
          <w:bCs/>
          <w:sz w:val="18"/>
          <w:szCs w:val="18"/>
        </w:rPr>
        <w:t>Public Reporting Burden</w:t>
      </w:r>
      <w:r>
        <w:rPr>
          <w:sz w:val="18"/>
          <w:szCs w:val="18"/>
        </w:rPr>
        <w:t xml:space="preserve"> for this collection of information is estimated to average 20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Housing providers in programs covered by VAWA may request certification that the applicant or tenant is a victim of VAWA violence/abuse.  A Federal agency may not collect this information, and you are not required to complete this form, unless it displays a currently valid Office of Management and Budget control number.</w:t>
      </w:r>
    </w:p>
    <w:sectPr>
      <w:type w:val="continuous"/>
      <w:pgSz w:w="12240" w:h="15840"/>
      <w:pgMar w:left="1080" w:right="1080" w:gutter="0" w:header="0" w:top="1080" w:footer="576" w:bottom="72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w:altName w:val="Courier New"/>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Helvetica">
    <w:altName w:val="Arial"/>
    <w:charset w:val="00"/>
    <w:family w:val="roman"/>
    <w:pitch w:val="variable"/>
  </w:font>
  <w:font w:name="Times Ne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90164498"/>
    </w:sdtPr>
    <w:sdtContent>
      <w:p>
        <w:pPr>
          <w:pStyle w:val="Footer"/>
          <w:rPr/>
        </w:pPr>
        <w:r>
          <w:rPr/>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r>
          <w:rPr/>
          <w:tab/>
        </w:r>
        <w:r>
          <w:rPr/>
          <w:tab/>
          <w:t xml:space="preserve"> Form HUD-5382</w:t>
        </w:r>
      </w:p>
      <w:p>
        <w:pPr>
          <w:pStyle w:val="Normal"/>
          <w:rPr/>
        </w:pPr>
        <w:r>
          <w:rPr/>
        </w:r>
      </w:p>
      <w:p>
        <w:pPr>
          <w:pStyle w:val="Normal"/>
          <w:rPr/>
        </w:pPr>
        <w:r>
          <w:rPr/>
        </w:r>
      </w:p>
      <w:p>
        <w:pPr>
          <w:pStyle w:val="Normal"/>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6345894"/>
    </w:sdtPr>
    <w:sdtContent>
      <w:p>
        <w:pPr>
          <w:pStyle w:val="Footer"/>
          <w:rPr/>
        </w:pPr>
        <w:r>
          <w:rP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r>
          <w:rPr/>
          <w:t xml:space="preserve"> </w:t>
        </w:r>
        <w:r>
          <w:rPr/>
          <w:tab/>
          <w:tab/>
          <w:t>Form HUD-5382</w:t>
        </w:r>
      </w:p>
      <w:p>
        <w:pPr>
          <w:pStyle w:val="Footer"/>
          <w:rPr/>
        </w:pPr>
        <w:r>
          <w:rPr/>
        </w:r>
      </w:p>
      <w:p>
        <w:pPr>
          <w:pStyle w:val="Normal"/>
          <w:rPr/>
        </w:pPr>
        <w:r>
          <w:rPr/>
        </w:r>
      </w:p>
      <w:p>
        <w:pPr>
          <w:pStyle w:val="Normal"/>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0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43"/>
      <w:gridCol w:w="5042"/>
    </w:tblGrid>
    <w:tr>
      <w:trPr>
        <w:trHeight w:val="765" w:hRule="atLeast"/>
      </w:trPr>
      <w:tc>
        <w:tcPr>
          <w:tcW w:w="5043" w:type="dxa"/>
          <w:tcBorders>
            <w:top w:val="nil"/>
            <w:left w:val="nil"/>
            <w:bottom w:val="nil"/>
            <w:right w:val="nil"/>
          </w:tcBorders>
        </w:tcPr>
        <w:p>
          <w:pPr>
            <w:pStyle w:val="Header"/>
            <w:widowControl/>
            <w:spacing w:before="0" w:after="0"/>
            <w:ind w:left="-105" w:hanging="0"/>
            <w:jc w:val="left"/>
            <w:rPr>
              <w:sz w:val="20"/>
              <w:szCs w:val="20"/>
            </w:rPr>
          </w:pPr>
          <w:r>
            <w:rPr>
              <w:kern w:val="0"/>
              <w:sz w:val="20"/>
              <w:szCs w:val="20"/>
              <w:lang w:val="en-US" w:eastAsia="en-US" w:bidi="ar-SA"/>
            </w:rPr>
          </w:r>
        </w:p>
      </w:tc>
      <w:tc>
        <w:tcPr>
          <w:tcW w:w="5042" w:type="dxa"/>
          <w:tcBorders>
            <w:top w:val="nil"/>
            <w:left w:val="nil"/>
            <w:bottom w:val="nil"/>
            <w:right w:val="nil"/>
          </w:tcBorders>
        </w:tcPr>
        <w:p>
          <w:pPr>
            <w:pStyle w:val="Header"/>
            <w:widowControl/>
            <w:spacing w:before="0" w:after="0"/>
            <w:jc w:val="right"/>
            <w:rPr>
              <w:sz w:val="20"/>
              <w:szCs w:val="20"/>
            </w:rPr>
          </w:pPr>
          <w:r>
            <w:rPr>
              <w:kern w:val="0"/>
              <w:sz w:val="20"/>
              <w:szCs w:val="20"/>
              <w:lang w:val="en-US" w:eastAsia="en-US" w:bidi="ar-SA"/>
            </w:rPr>
            <w:t>U.S. Department of Housing and Urban Development</w:t>
          </w:r>
        </w:p>
        <w:p>
          <w:pPr>
            <w:pStyle w:val="Header"/>
            <w:widowControl/>
            <w:spacing w:before="0" w:after="0"/>
            <w:jc w:val="right"/>
            <w:rPr>
              <w:sz w:val="20"/>
              <w:szCs w:val="20"/>
            </w:rPr>
          </w:pPr>
          <w:r>
            <w:rPr>
              <w:kern w:val="0"/>
              <w:sz w:val="20"/>
              <w:szCs w:val="20"/>
              <w:lang w:val="en-US" w:eastAsia="en-US" w:bidi="ar-SA"/>
            </w:rPr>
            <w:t>OMB Approval No. 2577-0286</w:t>
          </w:r>
        </w:p>
        <w:p>
          <w:pPr>
            <w:pStyle w:val="Header"/>
            <w:widowControl/>
            <w:spacing w:before="0" w:after="0"/>
            <w:jc w:val="right"/>
            <w:rPr>
              <w:sz w:val="20"/>
              <w:szCs w:val="20"/>
            </w:rPr>
          </w:pPr>
          <w:r>
            <w:rPr>
              <w:kern w:val="0"/>
              <w:sz w:val="20"/>
              <w:szCs w:val="20"/>
              <w:lang w:val="en-US" w:eastAsia="en-US" w:bidi="ar-SA"/>
            </w:rPr>
            <w:t>Exp. 1/31/2028</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Fonts w:ascii="Times New Roman" w:hAnsi="Times New Roman" w:cs="Times New Roman"/>
      </w:rPr>
    </w:lvl>
    <w:lvl w:ilvl="1">
      <w:start w:val="1"/>
      <w:numFmt w:val="lowerLetter"/>
      <w:lvlText w:val="%2."/>
      <w:lvlJc w:val="left"/>
      <w:pPr>
        <w:tabs>
          <w:tab w:val="num" w:pos="0"/>
        </w:tabs>
        <w:ind w:left="1436" w:hanging="360"/>
      </w:pPr>
      <w:rPr/>
    </w:lvl>
    <w:lvl w:ilvl="2">
      <w:start w:val="1"/>
      <w:numFmt w:val="lowerRoman"/>
      <w:lvlText w:val="%3."/>
      <w:lvlJc w:val="right"/>
      <w:pPr>
        <w:tabs>
          <w:tab w:val="num" w:pos="0"/>
        </w:tabs>
        <w:ind w:left="2156" w:hanging="180"/>
      </w:pPr>
      <w:rPr/>
    </w:lvl>
    <w:lvl w:ilvl="3">
      <w:start w:val="1"/>
      <w:numFmt w:val="decimal"/>
      <w:lvlText w:val="%4."/>
      <w:lvlJc w:val="left"/>
      <w:pPr>
        <w:tabs>
          <w:tab w:val="num" w:pos="0"/>
        </w:tabs>
        <w:ind w:left="2876" w:hanging="360"/>
      </w:pPr>
      <w:rPr/>
    </w:lvl>
    <w:lvl w:ilvl="4">
      <w:start w:val="1"/>
      <w:numFmt w:val="lowerLetter"/>
      <w:lvlText w:val="%5."/>
      <w:lvlJc w:val="left"/>
      <w:pPr>
        <w:tabs>
          <w:tab w:val="num" w:pos="0"/>
        </w:tabs>
        <w:ind w:left="3596" w:hanging="360"/>
      </w:pPr>
      <w:rPr/>
    </w:lvl>
    <w:lvl w:ilvl="5">
      <w:start w:val="1"/>
      <w:numFmt w:val="lowerRoman"/>
      <w:lvlText w:val="%6."/>
      <w:lvlJc w:val="right"/>
      <w:pPr>
        <w:tabs>
          <w:tab w:val="num" w:pos="0"/>
        </w:tabs>
        <w:ind w:left="4316" w:hanging="180"/>
      </w:pPr>
      <w:rPr/>
    </w:lvl>
    <w:lvl w:ilvl="6">
      <w:start w:val="1"/>
      <w:numFmt w:val="decimal"/>
      <w:lvlText w:val="%7."/>
      <w:lvlJc w:val="left"/>
      <w:pPr>
        <w:tabs>
          <w:tab w:val="num" w:pos="0"/>
        </w:tabs>
        <w:ind w:left="5036" w:hanging="360"/>
      </w:pPr>
      <w:rPr/>
    </w:lvl>
    <w:lvl w:ilvl="7">
      <w:start w:val="1"/>
      <w:numFmt w:val="lowerLetter"/>
      <w:lvlText w:val="%8."/>
      <w:lvlJc w:val="left"/>
      <w:pPr>
        <w:tabs>
          <w:tab w:val="num" w:pos="0"/>
        </w:tabs>
        <w:ind w:left="5756" w:hanging="360"/>
      </w:pPr>
      <w:rPr/>
    </w:lvl>
    <w:lvl w:ilvl="8">
      <w:start w:val="1"/>
      <w:numFmt w:val="lowerRoman"/>
      <w:lvlText w:val="%9."/>
      <w:lvlJc w:val="right"/>
      <w:pPr>
        <w:tabs>
          <w:tab w:val="num" w:pos="0"/>
        </w:tabs>
        <w:ind w:left="6476"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val="false"/>
        <w:bCs/>
        <w:rFonts w:ascii="Times New Roman" w:hAnsi="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2de"/>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d720cf"/>
    <w:pPr>
      <w:keepNext w:val="true"/>
      <w:spacing w:lineRule="auto" w:line="480"/>
      <w:jc w:val="center"/>
      <w:outlineLvl w:val="0"/>
    </w:pPr>
    <w:rPr>
      <w:rFonts w:ascii="Courier" w:hAnsi="Courier"/>
      <w:b/>
      <w:sz w:val="20"/>
    </w:rPr>
  </w:style>
  <w:style w:type="paragraph" w:styleId="Heading2">
    <w:name w:val="Heading 2"/>
    <w:basedOn w:val="Normal"/>
    <w:next w:val="Normal"/>
    <w:link w:val="Heading2Char"/>
    <w:qFormat/>
    <w:rsid w:val="00d720cf"/>
    <w:pPr>
      <w:keepNext w:val="true"/>
      <w:spacing w:lineRule="auto" w:line="480"/>
      <w:ind w:firstLine="720"/>
      <w:outlineLvl w:val="1"/>
    </w:pPr>
    <w:rPr>
      <w:b/>
    </w:rPr>
  </w:style>
  <w:style w:type="paragraph" w:styleId="Heading3">
    <w:name w:val="Heading 3"/>
    <w:basedOn w:val="Normal"/>
    <w:next w:val="Normal"/>
    <w:link w:val="Heading3Char"/>
    <w:qFormat/>
    <w:rsid w:val="00d720cf"/>
    <w:pPr>
      <w:keepNext w:val="true"/>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val="true"/>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InternetLink">
    <w:name w:val="Hyperlink"/>
    <w:uiPriority w:val="99"/>
    <w:rsid w:val="00d720cf"/>
    <w:rPr>
      <w:color w:val="0000FF"/>
      <w:u w:val="single"/>
    </w:rPr>
  </w:style>
  <w:style w:type="character" w:styleId="Heading1Char" w:customStyle="1">
    <w:name w:val="Heading 1 Char"/>
    <w:basedOn w:val="DefaultParagraphFont"/>
    <w:link w:val="Heading1"/>
    <w:qFormat/>
    <w:rsid w:val="00d720cf"/>
    <w:rPr>
      <w:rFonts w:ascii="Courier" w:hAnsi="Courier" w:eastAsia="Times New Roman" w:cs="Times New Roman"/>
      <w:b/>
      <w:sz w:val="20"/>
      <w:szCs w:val="24"/>
    </w:rPr>
  </w:style>
  <w:style w:type="character" w:styleId="Heading2Char" w:customStyle="1">
    <w:name w:val="Heading 2 Char"/>
    <w:basedOn w:val="DefaultParagraphFont"/>
    <w:link w:val="Heading2"/>
    <w:qFormat/>
    <w:rsid w:val="00d720cf"/>
    <w:rPr>
      <w:rFonts w:ascii="Times New Roman" w:hAnsi="Times New Roman" w:eastAsia="Times New Roman" w:cs="Times New Roman"/>
      <w:b/>
      <w:sz w:val="24"/>
      <w:szCs w:val="24"/>
    </w:rPr>
  </w:style>
  <w:style w:type="character" w:styleId="Heading3Char" w:customStyle="1">
    <w:name w:val="Heading 3 Char"/>
    <w:basedOn w:val="DefaultParagraphFont"/>
    <w:link w:val="Heading3"/>
    <w:qFormat/>
    <w:rsid w:val="00d720cf"/>
    <w:rPr>
      <w:rFonts w:ascii="Arial" w:hAnsi="Arial" w:eastAsia="Times New Roman" w:cs="Arial"/>
      <w:b/>
      <w:bCs/>
      <w:sz w:val="26"/>
      <w:szCs w:val="26"/>
    </w:rPr>
  </w:style>
  <w:style w:type="character" w:styleId="Heading4Char" w:customStyle="1">
    <w:name w:val="Heading 4 Char"/>
    <w:basedOn w:val="DefaultParagraphFont"/>
    <w:link w:val="Heading4"/>
    <w:qFormat/>
    <w:rsid w:val="00d720cf"/>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qFormat/>
    <w:rsid w:val="00d720cf"/>
    <w:rPr>
      <w:rFonts w:ascii="Times New Roman" w:hAnsi="Times New Roman" w:eastAsia="Times New Roman" w:cs="Times New Roman"/>
      <w:b/>
      <w:bCs/>
      <w:i/>
      <w:iCs/>
      <w:sz w:val="26"/>
      <w:szCs w:val="26"/>
    </w:rPr>
  </w:style>
  <w:style w:type="character" w:styleId="FootnoteTextChar" w:customStyle="1">
    <w:name w:val="Footnote Text Char"/>
    <w:basedOn w:val="DefaultParagraphFont"/>
    <w:link w:val="Footnote"/>
    <w:uiPriority w:val="99"/>
    <w:semiHidden/>
    <w:qFormat/>
    <w:rsid w:val="00093324"/>
    <w:rPr>
      <w:rFonts w:ascii="Times New Roman" w:hAnsi="Times New Roman" w:eastAsia="Times New Roman" w:cs="Times New Roman"/>
      <w:sz w:val="20"/>
      <w:szCs w:val="24"/>
    </w:rPr>
  </w:style>
  <w:style w:type="character" w:styleId="HeaderChar" w:customStyle="1">
    <w:name w:val="Header Char"/>
    <w:basedOn w:val="DefaultParagraphFont"/>
    <w:link w:val="Header"/>
    <w:uiPriority w:val="99"/>
    <w:qFormat/>
    <w:rsid w:val="00d720c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20cf"/>
    <w:rPr>
      <w:rFonts w:ascii="Times New Roman" w:hAnsi="Times New Roman" w:eastAsia="Times New Roman" w:cs="Times New Roman"/>
      <w:sz w:val="24"/>
      <w:szCs w:val="24"/>
    </w:rPr>
  </w:style>
  <w:style w:type="character" w:styleId="Pagenumber">
    <w:name w:val="page number"/>
    <w:basedOn w:val="DefaultParagraphFont"/>
    <w:qFormat/>
    <w:rsid w:val="00d720cf"/>
    <w:rPr/>
  </w:style>
  <w:style w:type="character" w:styleId="BodyTextChar" w:customStyle="1">
    <w:name w:val="Body Text Char"/>
    <w:basedOn w:val="DefaultParagraphFont"/>
    <w:qFormat/>
    <w:rsid w:val="00d720cf"/>
    <w:rPr>
      <w:rFonts w:ascii="Times New Roman" w:hAnsi="Times New Roman" w:eastAsia="Times New Roman" w:cs="Times New Roman"/>
      <w:sz w:val="24"/>
      <w:szCs w:val="24"/>
    </w:rPr>
  </w:style>
  <w:style w:type="character" w:styleId="Linenumber">
    <w:name w:val="line number"/>
    <w:basedOn w:val="DefaultParagraphFont"/>
    <w:qFormat/>
    <w:rsid w:val="00d720cf"/>
    <w:rPr/>
  </w:style>
  <w:style w:type="character" w:styleId="FootnoteCharacters">
    <w:name w:val="Footnote Characters"/>
    <w:uiPriority w:val="99"/>
    <w:semiHidden/>
    <w:qFormat/>
    <w:rsid w:val="00d720cf"/>
    <w:rPr>
      <w:vertAlign w:val="superscript"/>
    </w:rPr>
  </w:style>
  <w:style w:type="character" w:styleId="FootnoteAnchor">
    <w:name w:val="Footnote Anchor"/>
    <w:rPr>
      <w:vertAlign w:val="superscript"/>
    </w:rPr>
  </w:style>
  <w:style w:type="character" w:styleId="Updatebodytest" w:customStyle="1">
    <w:name w:val="updatebodytest"/>
    <w:basedOn w:val="DefaultParagraphFont"/>
    <w:qFormat/>
    <w:rsid w:val="00d720cf"/>
    <w:rPr/>
  </w:style>
  <w:style w:type="character" w:styleId="BodyTextFirstIndentChar" w:customStyle="1">
    <w:name w:val="Body Text First Indent Char"/>
    <w:basedOn w:val="BodyTextChar"/>
    <w:link w:val="BodyTextIndent"/>
    <w:qFormat/>
    <w:rsid w:val="00d720cf"/>
    <w:rPr>
      <w:rFonts w:ascii="Times New Roman" w:hAnsi="Times New Roman" w:eastAsia="Times New Roman" w:cs="Times New Roman"/>
      <w:sz w:val="24"/>
      <w:szCs w:val="24"/>
    </w:rPr>
  </w:style>
  <w:style w:type="character" w:styleId="VisitedInternetLink">
    <w:name w:val="FollowedHyperlink"/>
    <w:rsid w:val="00d720cf"/>
    <w:rPr>
      <w:color w:val="800080"/>
      <w:u w:val="single"/>
    </w:rPr>
  </w:style>
  <w:style w:type="character" w:styleId="BalloonTextChar" w:customStyle="1">
    <w:name w:val="Balloon Text Char"/>
    <w:basedOn w:val="DefaultParagraphFont"/>
    <w:link w:val="BalloonText"/>
    <w:semiHidden/>
    <w:qFormat/>
    <w:rsid w:val="00d720cf"/>
    <w:rPr>
      <w:rFonts w:ascii="Tahoma" w:hAnsi="Tahoma" w:eastAsia="Times New Roman" w:cs="Tahoma"/>
      <w:sz w:val="16"/>
      <w:szCs w:val="16"/>
    </w:rPr>
  </w:style>
  <w:style w:type="character" w:styleId="BodyTextIndentChar" w:customStyle="1">
    <w:name w:val="Body Text Indent Char"/>
    <w:basedOn w:val="DefaultParagraphFont"/>
    <w:qFormat/>
    <w:rsid w:val="00d720cf"/>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qFormat/>
    <w:rsid w:val="00d720cf"/>
    <w:rPr>
      <w:rFonts w:ascii="Times New Roman" w:hAnsi="Times New Roman" w:eastAsia="Times New Roman" w:cs="Times New Roman"/>
      <w:b/>
      <w:bCs/>
      <w:sz w:val="24"/>
      <w:szCs w:val="24"/>
    </w:rPr>
  </w:style>
  <w:style w:type="character" w:styleId="Annotationreference">
    <w:name w:val="annotation reference"/>
    <w:basedOn w:val="DefaultParagraphFont"/>
    <w:uiPriority w:val="99"/>
    <w:unhideWhenUsed/>
    <w:qFormat/>
    <w:rsid w:val="00ce223c"/>
    <w:rPr>
      <w:sz w:val="16"/>
      <w:szCs w:val="16"/>
    </w:rPr>
  </w:style>
  <w:style w:type="character" w:styleId="CommentTextChar" w:customStyle="1">
    <w:name w:val="Comment Text Char"/>
    <w:basedOn w:val="DefaultParagraphFont"/>
    <w:link w:val="Annotationtext"/>
    <w:uiPriority w:val="99"/>
    <w:qFormat/>
    <w:rsid w:val="00d720cf"/>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uiPriority w:val="99"/>
    <w:semiHidden/>
    <w:qFormat/>
    <w:rsid w:val="00d720cf"/>
    <w:rPr>
      <w:rFonts w:ascii="Times New Roman" w:hAnsi="Times New Roman" w:eastAsia="Times New Roman" w:cs="Times New Roman"/>
      <w:b/>
      <w:bCs/>
      <w:sz w:val="20"/>
      <w:szCs w:val="20"/>
    </w:rPr>
  </w:style>
  <w:style w:type="character" w:styleId="Enumbell1" w:customStyle="1">
    <w:name w:val="enumbell1"/>
    <w:qFormat/>
    <w:rsid w:val="00d720cf"/>
    <w:rPr>
      <w:b/>
      <w:bCs/>
    </w:rPr>
  </w:style>
  <w:style w:type="character" w:styleId="Ptext18" w:customStyle="1">
    <w:name w:val="ptext-18"/>
    <w:qFormat/>
    <w:rsid w:val="00d720cf"/>
    <w:rPr/>
  </w:style>
  <w:style w:type="character" w:styleId="Enumxml" w:customStyle="1">
    <w:name w:val="enumxml"/>
    <w:basedOn w:val="DefaultParagraphFont"/>
    <w:qFormat/>
    <w:rsid w:val="00d720cf"/>
    <w:rPr/>
  </w:style>
  <w:style w:type="character" w:styleId="Appleconvertedspace" w:customStyle="1">
    <w:name w:val="apple-converted-space"/>
    <w:basedOn w:val="DefaultParagraphFont"/>
    <w:qFormat/>
    <w:rsid w:val="00d720cf"/>
    <w:rPr/>
  </w:style>
  <w:style w:type="character" w:styleId="Emphasis">
    <w:name w:val="Emphasis"/>
    <w:basedOn w:val="DefaultParagraphFont"/>
    <w:uiPriority w:val="20"/>
    <w:qFormat/>
    <w:rsid w:val="00d720cf"/>
    <w:rPr>
      <w:i/>
      <w:iCs/>
    </w:rPr>
  </w:style>
  <w:style w:type="character" w:styleId="Ptext1" w:customStyle="1">
    <w:name w:val="ptext-1"/>
    <w:basedOn w:val="DefaultParagraphFont"/>
    <w:qFormat/>
    <w:rsid w:val="00d720cf"/>
    <w:rPr/>
  </w:style>
  <w:style w:type="character" w:styleId="Ptext2" w:customStyle="1">
    <w:name w:val="ptext-2"/>
    <w:basedOn w:val="DefaultParagraphFont"/>
    <w:qFormat/>
    <w:rsid w:val="00d720cf"/>
    <w:rPr/>
  </w:style>
  <w:style w:type="character" w:styleId="Ptext3" w:customStyle="1">
    <w:name w:val="ptext-3"/>
    <w:basedOn w:val="DefaultParagraphFont"/>
    <w:qFormat/>
    <w:rsid w:val="00d720cf"/>
    <w:rPr/>
  </w:style>
  <w:style w:type="character" w:styleId="Ptext4" w:customStyle="1">
    <w:name w:val="ptext-4"/>
    <w:basedOn w:val="DefaultParagraphFont"/>
    <w:qFormat/>
    <w:rsid w:val="00d720cf"/>
    <w:rPr/>
  </w:style>
  <w:style w:type="character" w:styleId="Enumbell" w:customStyle="1">
    <w:name w:val="enumbell"/>
    <w:basedOn w:val="DefaultParagraphFont"/>
    <w:qFormat/>
    <w:rsid w:val="00d720cf"/>
    <w:rPr/>
  </w:style>
  <w:style w:type="character" w:styleId="Ptext" w:customStyle="1">
    <w:name w:val="ptext-"/>
    <w:basedOn w:val="DefaultParagraphFont"/>
    <w:qFormat/>
    <w:rsid w:val="00d720cf"/>
    <w:rPr/>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qFormat/>
    <w:rsid w:val="00d720cf"/>
    <w:rPr>
      <w:color w:val="808080"/>
    </w:rPr>
  </w:style>
  <w:style w:type="character" w:styleId="PlainTextChar" w:customStyle="1">
    <w:name w:val="Plain Text Char"/>
    <w:basedOn w:val="DefaultParagraphFont"/>
    <w:link w:val="PlainText"/>
    <w:uiPriority w:val="99"/>
    <w:qFormat/>
    <w:rsid w:val="009a3d84"/>
    <w:rPr>
      <w:rFonts w:ascii="Calibri" w:hAnsi="Calibri" w:cs="Calibri"/>
    </w:rPr>
  </w:style>
  <w:style w:type="character" w:styleId="HTMLPreformattedChar" w:customStyle="1">
    <w:name w:val="HTML Preformatted Char"/>
    <w:basedOn w:val="DefaultParagraphFont"/>
    <w:link w:val="HTMLPreformatted"/>
    <w:uiPriority w:val="99"/>
    <w:semiHidden/>
    <w:qFormat/>
    <w:rsid w:val="00fa2676"/>
    <w:rPr>
      <w:rFonts w:ascii="Courier New" w:hAnsi="Courier New" w:eastAsia="Times New Roman" w:cs="Courier New"/>
      <w:sz w:val="20"/>
      <w:szCs w:val="20"/>
    </w:rPr>
  </w:style>
  <w:style w:type="character" w:styleId="Enum" w:customStyle="1">
    <w:name w:val="enum"/>
    <w:basedOn w:val="DefaultParagraphFont"/>
    <w:qFormat/>
    <w:rsid w:val="002742e8"/>
    <w:rPr/>
  </w:style>
  <w:style w:type="character" w:styleId="Entityref" w:customStyle="1">
    <w:name w:val="entity-ref"/>
    <w:basedOn w:val="DefaultParagraphFont"/>
    <w:qFormat/>
    <w:rsid w:val="002742e8"/>
    <w:rPr/>
  </w:style>
  <w:style w:type="character" w:styleId="Entity" w:customStyle="1">
    <w:name w:val="entity"/>
    <w:basedOn w:val="DefaultParagraphFont"/>
    <w:qFormat/>
    <w:rsid w:val="002742e8"/>
    <w:rPr/>
  </w:style>
  <w:style w:type="character" w:styleId="Num" w:customStyle="1">
    <w:name w:val="num"/>
    <w:basedOn w:val="DefaultParagraphFont"/>
    <w:qFormat/>
    <w:rsid w:val="00161ad7"/>
    <w:rPr/>
  </w:style>
  <w:style w:type="character" w:styleId="Chapeau" w:customStyle="1">
    <w:name w:val="chapeau"/>
    <w:basedOn w:val="DefaultParagraphFont"/>
    <w:qFormat/>
    <w:rsid w:val="00161ad7"/>
    <w:rPr/>
  </w:style>
  <w:style w:type="character" w:styleId="Paragraphhierarchy" w:customStyle="1">
    <w:name w:val="paragraph-hierarchy"/>
    <w:basedOn w:val="DefaultParagraphFont"/>
    <w:qFormat/>
    <w:rsid w:val="00dd1ab1"/>
    <w:rPr/>
  </w:style>
  <w:style w:type="character" w:styleId="Paren" w:customStyle="1">
    <w:name w:val="paren"/>
    <w:basedOn w:val="DefaultParagraphFont"/>
    <w:qFormat/>
    <w:rsid w:val="00dd1ab1"/>
    <w:rPr/>
  </w:style>
  <w:style w:type="character" w:styleId="Cf01" w:customStyle="1">
    <w:name w:val="cf01"/>
    <w:basedOn w:val="DefaultParagraphFont"/>
    <w:qFormat/>
    <w:rsid w:val="001b657a"/>
    <w:rPr>
      <w:rFonts w:ascii="Segoe UI" w:hAnsi="Segoe UI" w:cs="Segoe UI"/>
      <w:sz w:val="18"/>
      <w:szCs w:val="18"/>
    </w:rPr>
  </w:style>
  <w:style w:type="character" w:styleId="UnresolvedMention">
    <w:name w:val="Unresolved Mention"/>
    <w:basedOn w:val="DefaultParagraphFont"/>
    <w:uiPriority w:val="99"/>
    <w:semiHidden/>
    <w:unhideWhenUsed/>
    <w:qFormat/>
    <w:rsid w:val="00152b72"/>
    <w:rPr>
      <w:color w:val="605E5C"/>
      <w:shd w:fill="E1DFDD" w:val="clear"/>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link w:val="BodyTextChar"/>
    <w:rsid w:val="00d720cf"/>
    <w:pPr>
      <w:spacing w:lineRule="auto" w:line="480"/>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echnical5a" w:customStyle="1">
    <w:name w:val="Technical 5a"/>
    <w:qFormat/>
    <w:rsid w:val="00d720cf"/>
    <w:pPr>
      <w:widowControl w:val="false"/>
      <w:tabs>
        <w:tab w:val="clear" w:pos="720"/>
        <w:tab w:val="left" w:pos="-720" w:leader="none"/>
      </w:tabs>
      <w:suppressAutoHyphens w:val="true"/>
      <w:bidi w:val="0"/>
      <w:spacing w:lineRule="atLeast" w:line="240" w:before="0" w:after="0"/>
      <w:jc w:val="left"/>
    </w:pPr>
    <w:rPr>
      <w:rFonts w:ascii="Courier" w:hAnsi="Courier" w:eastAsia="Times New Roman" w:cs="Times New Roman"/>
      <w:b/>
      <w:bCs/>
      <w:color w:val="auto"/>
      <w:kern w:val="0"/>
      <w:sz w:val="24"/>
      <w:szCs w:val="24"/>
      <w:lang w:val="en-US" w:eastAsia="en-US" w:bidi="ar-SA"/>
    </w:rPr>
  </w:style>
  <w:style w:type="paragraph" w:styleId="Footnote">
    <w:name w:val="Footnote Text"/>
    <w:basedOn w:val="Normal"/>
    <w:link w:val="FootnoteTextChar"/>
    <w:autoRedefine/>
    <w:uiPriority w:val="99"/>
    <w:semiHidden/>
    <w:rsid w:val="00093324"/>
    <w:pPr/>
    <w:rPr>
      <w:sz w:val="20"/>
    </w:rPr>
  </w:style>
  <w:style w:type="paragraph" w:styleId="HeaderandFooter">
    <w:name w:val="Header and Footer"/>
    <w:basedOn w:val="Normal"/>
    <w:qFormat/>
    <w:pPr/>
    <w:rPr/>
  </w:style>
  <w:style w:type="paragraph" w:styleId="Header">
    <w:name w:val="Header"/>
    <w:basedOn w:val="Normal"/>
    <w:link w:val="HeaderChar"/>
    <w:uiPriority w:val="99"/>
    <w:rsid w:val="00d720cf"/>
    <w:pPr>
      <w:tabs>
        <w:tab w:val="clear" w:pos="720"/>
        <w:tab w:val="center" w:pos="4320" w:leader="none"/>
        <w:tab w:val="right" w:pos="8640" w:leader="none"/>
      </w:tabs>
    </w:pPr>
    <w:rPr/>
  </w:style>
  <w:style w:type="paragraph" w:styleId="Footer">
    <w:name w:val="Footer"/>
    <w:basedOn w:val="Normal"/>
    <w:link w:val="FooterChar"/>
    <w:uiPriority w:val="99"/>
    <w:rsid w:val="00d720cf"/>
    <w:pPr>
      <w:tabs>
        <w:tab w:val="clear" w:pos="720"/>
        <w:tab w:val="center" w:pos="4320" w:leader="none"/>
        <w:tab w:val="right" w:pos="8640" w:leader="none"/>
      </w:tabs>
    </w:pPr>
    <w:rPr/>
  </w:style>
  <w:style w:type="paragraph" w:styleId="NormalWeb">
    <w:name w:val="Normal (Web)"/>
    <w:basedOn w:val="Normal"/>
    <w:uiPriority w:val="99"/>
    <w:qFormat/>
    <w:rsid w:val="00d720cf"/>
    <w:pPr>
      <w:spacing w:beforeAutospacing="1" w:afterAutospacing="1"/>
    </w:pPr>
    <w:rPr/>
  </w:style>
  <w:style w:type="paragraph" w:styleId="BodyTextIndent">
    <w:name w:val="Body Text Indent"/>
    <w:basedOn w:val="TextBody"/>
    <w:link w:val="BodyTextFirstIndentChar"/>
    <w:qFormat/>
    <w:rsid w:val="00d720cf"/>
    <w:pPr>
      <w:widowControl w:val="false"/>
      <w:spacing w:lineRule="auto" w:line="240" w:before="0" w:after="120"/>
      <w:ind w:firstLine="210"/>
      <w:jc w:val="left"/>
    </w:pPr>
    <w:rPr/>
  </w:style>
  <w:style w:type="paragraph" w:styleId="BalloonText">
    <w:name w:val="Balloon Text"/>
    <w:basedOn w:val="Normal"/>
    <w:link w:val="BalloonTextChar"/>
    <w:semiHidden/>
    <w:qFormat/>
    <w:rsid w:val="00d720cf"/>
    <w:pPr/>
    <w:rPr>
      <w:rFonts w:ascii="Tahoma" w:hAnsi="Tahoma" w:cs="Tahoma"/>
      <w:sz w:val="16"/>
      <w:szCs w:val="16"/>
    </w:rPr>
  </w:style>
  <w:style w:type="paragraph" w:styleId="TextBodyIndent">
    <w:name w:val="Body Text Indent"/>
    <w:basedOn w:val="Normal"/>
    <w:link w:val="BodyTextIndentChar"/>
    <w:rsid w:val="00d720cf"/>
    <w:pPr>
      <w:spacing w:lineRule="auto" w:line="480"/>
      <w:ind w:left="540" w:hanging="180"/>
    </w:pPr>
    <w:rPr/>
  </w:style>
  <w:style w:type="paragraph" w:styleId="BodyTextIndent2">
    <w:name w:val="Body Text Indent 2"/>
    <w:basedOn w:val="Normal"/>
    <w:link w:val="BodyTextIndent2Char"/>
    <w:qFormat/>
    <w:rsid w:val="00d720cf"/>
    <w:pPr>
      <w:spacing w:lineRule="auto" w:line="480"/>
      <w:ind w:firstLine="540"/>
    </w:pPr>
    <w:rPr>
      <w:b/>
      <w:bCs/>
    </w:rPr>
  </w:style>
  <w:style w:type="paragraph" w:styleId="Annotationtext">
    <w:name w:val="annotation text"/>
    <w:basedOn w:val="Normal"/>
    <w:link w:val="CommentTextChar"/>
    <w:uiPriority w:val="99"/>
    <w:unhideWhenUsed/>
    <w:qFormat/>
    <w:rsid w:val="004d1574"/>
    <w:pPr/>
    <w:rPr>
      <w:sz w:val="20"/>
      <w:szCs w:val="20"/>
    </w:rPr>
  </w:style>
  <w:style w:type="paragraph" w:styleId="Annotationsubject">
    <w:name w:val="annotation subject"/>
    <w:basedOn w:val="Annotationtext"/>
    <w:next w:val="Annotationtext"/>
    <w:link w:val="CommentSubjectChar"/>
    <w:uiPriority w:val="99"/>
    <w:semiHidden/>
    <w:unhideWhenUsed/>
    <w:qFormat/>
    <w:rsid w:val="009e1e5d"/>
    <w:pPr/>
    <w:rPr>
      <w:b/>
      <w:bCs/>
    </w:rPr>
  </w:style>
  <w:style w:type="paragraph" w:styleId="NoSpacing">
    <w:name w:val="No Spacing"/>
    <w:uiPriority w:val="1"/>
    <w:qFormat/>
    <w:rsid w:val="007c32de"/>
    <w:pPr>
      <w:widowControl/>
      <w:bidi w:val="0"/>
      <w:spacing w:lineRule="auto" w:line="240" w:before="0" w:after="0"/>
      <w:jc w:val="left"/>
    </w:pPr>
    <w:rPr>
      <w:rFonts w:ascii="Calibri" w:hAnsi="Calibri" w:eastAsia="MS Mincho" w:cs="Times New Roman" w:asciiTheme="minorHAnsi" w:hAnsiTheme="minorHAnsi"/>
      <w:color w:val="auto"/>
      <w:kern w:val="0"/>
      <w:sz w:val="22"/>
      <w:szCs w:val="22"/>
      <w:lang w:val="en-US" w:eastAsia="en-US" w:bidi="ar-SA"/>
    </w:rPr>
  </w:style>
  <w:style w:type="paragraph" w:styleId="ListParagraph">
    <w:name w:val="List Paragraph"/>
    <w:basedOn w:val="Normal"/>
    <w:uiPriority w:val="34"/>
    <w:qFormat/>
    <w:rsid w:val="00d720cf"/>
    <w:pPr>
      <w:spacing w:lineRule="auto" w:line="276" w:before="0" w:after="200"/>
      <w:ind w:left="720" w:hanging="0"/>
      <w:contextualSpacing/>
    </w:pPr>
    <w:rPr>
      <w:rFonts w:ascii="Calibri" w:hAnsi="Calibri" w:eastAsia="Calibri"/>
      <w:sz w:val="22"/>
      <w:szCs w:val="22"/>
    </w:rPr>
  </w:style>
  <w:style w:type="paragraph" w:styleId="Revision">
    <w:name w:val="Revision"/>
    <w:uiPriority w:val="99"/>
    <w:semiHidden/>
    <w:qFormat/>
    <w:rsid w:val="004d1574"/>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PlainText">
    <w:name w:val="Plain Text"/>
    <w:basedOn w:val="Normal"/>
    <w:link w:val="PlainTextChar"/>
    <w:uiPriority w:val="99"/>
    <w:unhideWhenUsed/>
    <w:qFormat/>
    <w:rsid w:val="009a3d84"/>
    <w:pPr/>
    <w:rPr>
      <w:rFonts w:ascii="Calibri" w:hAnsi="Calibri" w:eastAsia="Calibri" w:cs="Calibri" w:eastAsiaTheme="minorHAnsi"/>
      <w:sz w:val="22"/>
      <w:szCs w:val="22"/>
    </w:rPr>
  </w:style>
  <w:style w:type="paragraph" w:styleId="HTMLPreformatted">
    <w:name w:val="HTML Preformatted"/>
    <w:basedOn w:val="Normal"/>
    <w:link w:val="HTMLPreformattedChar"/>
    <w:uiPriority w:val="99"/>
    <w:semiHidden/>
    <w:unhideWhenUsed/>
    <w:qFormat/>
    <w:rsid w:val="00fa267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ext" w:customStyle="1">
    <w:name w:val="text"/>
    <w:basedOn w:val="Normal"/>
    <w:qFormat/>
    <w:rsid w:val="002742e8"/>
    <w:pPr>
      <w:spacing w:beforeAutospacing="1" w:afterAutospacing="1"/>
    </w:pPr>
    <w:rPr>
      <w:rFonts w:eastAsia="Calibri" w:eastAsiaTheme="minorHAnsi"/>
    </w:rPr>
  </w:style>
  <w:style w:type="paragraph" w:styleId="TableStyle2" w:customStyle="1">
    <w:name w:val="Table Style 2"/>
    <w:qFormat/>
    <w:rsid w:val="00554409"/>
    <w:pPr>
      <w:widowControl/>
      <w:bidi w:val="0"/>
      <w:spacing w:lineRule="auto" w:line="240" w:before="0" w:after="0"/>
      <w:jc w:val="left"/>
    </w:pPr>
    <w:rPr>
      <w:rFonts w:ascii="Helvetica" w:hAnsi="Helvetica" w:eastAsia="Arial Unicode MS" w:cs="Arial Unicode MS"/>
      <w:color w:val="000000"/>
      <w:kern w:val="0"/>
      <w:sz w:val="20"/>
      <w:szCs w:val="20"/>
      <w:lang w:val="en-US" w:eastAsia="en-US" w:bidi="ar-SA"/>
    </w:rPr>
  </w:style>
  <w:style w:type="paragraph" w:styleId="Default" w:customStyle="1">
    <w:name w:val="Default"/>
    <w:qFormat/>
    <w:rsid w:val="005b7e64"/>
    <w:pPr>
      <w:widowControl/>
      <w:bidi w:val="0"/>
      <w:spacing w:lineRule="auto" w:line="240" w:before="0" w:after="0"/>
      <w:jc w:val="left"/>
    </w:pPr>
    <w:rPr>
      <w:rFonts w:ascii="Times New" w:hAnsi="Times New" w:cs="Times New" w:eastAsia="Calibri"/>
      <w:color w:val="000000"/>
      <w:kern w:val="0"/>
      <w:sz w:val="24"/>
      <w:szCs w:val="24"/>
      <w:lang w:val="en-US" w:eastAsia="en-US" w:bidi="ar-SA"/>
    </w:rPr>
  </w:style>
  <w:style w:type="paragraph" w:styleId="Indent4" w:customStyle="1">
    <w:name w:val="indent-4"/>
    <w:basedOn w:val="Normal"/>
    <w:qFormat/>
    <w:rsid w:val="00dd1ab1"/>
    <w:pPr>
      <w:spacing w:beforeAutospacing="1" w:afterAutospacing="1"/>
    </w:pPr>
    <w:rPr/>
  </w:style>
  <w:style w:type="paragraph" w:styleId="Indent1" w:customStyle="1">
    <w:name w:val="indent-1"/>
    <w:basedOn w:val="Normal"/>
    <w:qFormat/>
    <w:rsid w:val="00dd1ab1"/>
    <w:pPr>
      <w:spacing w:beforeAutospacing="1" w:afterAutospacing="1"/>
    </w:pPr>
    <w:rPr/>
  </w:style>
  <w:style w:type="paragraph" w:styleId="Indent2" w:customStyle="1">
    <w:name w:val="indent-2"/>
    <w:basedOn w:val="Normal"/>
    <w:qFormat/>
    <w:rsid w:val="00dd1ab1"/>
    <w:pPr>
      <w:spacing w:beforeAutospacing="1" w:afterAutospacing="1"/>
    </w:pPr>
    <w:rPr/>
  </w:style>
  <w:style w:type="paragraph" w:styleId="Pf0" w:customStyle="1">
    <w:name w:val="pf0"/>
    <w:basedOn w:val="Normal"/>
    <w:qFormat/>
    <w:rsid w:val="001b657a"/>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544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ud.gov/program_offices/administration/hudclips/forms/hud5" TargetMode="External"/><Relationship Id="rId3" Type="http://schemas.openxmlformats.org/officeDocument/2006/relationships/hyperlink" Target="https://www.hud.gov/vawa" TargetMode="External"/><Relationship Id="rId4" Type="http://schemas.openxmlformats.org/officeDocument/2006/relationships/hyperlink" Target="http://www.LawHelpMN.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Relationship Id="rId16" Type="http://schemas.openxmlformats.org/officeDocument/2006/relationships/customXml" Target="../customXml/item5.xml"/><Relationship Id="rId17" Type="http://schemas.openxmlformats.org/officeDocument/2006/relationships/customXml" Target="../customXml/item6.xml"/><Relationship Id="rId18" Type="http://schemas.openxmlformats.org/officeDocument/2006/relationships/customXml" Target="../customXml/item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2.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3.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4.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5.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6.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7.xml><?xml version="1.0" encoding="utf-8"?>
<ds:datastoreItem xmlns:ds="http://schemas.openxmlformats.org/officeDocument/2006/customXml" ds:itemID="{6776E21E-696E-4010-B478-26BC51E5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LibreOffice/7.3.2.2$Windows_x86 LibreOffice_project/49f2b1bff42cfccbd8f788c8dc32c1c309559be0</Application>
  <AppVersion>15.0000</AppVersion>
  <Pages>3</Pages>
  <Words>1506</Words>
  <Characters>8623</Characters>
  <CharactersWithSpaces>10114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2025-07-22T19:27:00Z</dcterms:created>
  <dc:creator>Miller, Danielle L</dc:creator>
  <dc:description/>
  <dc:language>en-US</dc:language>
  <cp:lastModifiedBy>Deborah Mitchell</cp:lastModifiedBy>
  <dcterms:modified xsi:type="dcterms:W3CDTF">2025-07-23T14:45:00Z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